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B4" w:rsidRPr="000333B4" w:rsidRDefault="000333B4" w:rsidP="000333B4">
      <w:pPr>
        <w:jc w:val="center"/>
        <w:rPr>
          <w:rFonts w:ascii="Arial" w:hAnsi="Arial" w:cs="Arial"/>
          <w:b/>
          <w:sz w:val="36"/>
          <w:szCs w:val="32"/>
        </w:rPr>
      </w:pPr>
      <w:r w:rsidRPr="000333B4">
        <w:rPr>
          <w:rFonts w:ascii="Arial" w:hAnsi="Arial" w:cs="Arial"/>
          <w:b/>
          <w:sz w:val="36"/>
          <w:szCs w:val="32"/>
        </w:rPr>
        <w:t>ESCUELA NORMAL DE EDUCACIÓN PREESCOLAR</w:t>
      </w: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r w:rsidRPr="000333B4">
        <w:rPr>
          <w:noProof/>
          <w:sz w:val="24"/>
          <w:lang w:eastAsia="es-ES"/>
        </w:rPr>
        <w:drawing>
          <wp:anchor distT="0" distB="0" distL="114300" distR="114300" simplePos="0" relativeHeight="251659264" behindDoc="1" locked="0" layoutInCell="1" allowOverlap="1" wp14:anchorId="072A77C7" wp14:editId="0341CF9C">
            <wp:simplePos x="0" y="0"/>
            <wp:positionH relativeFrom="column">
              <wp:posOffset>2037080</wp:posOffset>
            </wp:positionH>
            <wp:positionV relativeFrom="paragraph">
              <wp:posOffset>93345</wp:posOffset>
            </wp:positionV>
            <wp:extent cx="1443990" cy="2157730"/>
            <wp:effectExtent l="0" t="0" r="3810" b="0"/>
            <wp:wrapTight wrapText="bothSides">
              <wp:wrapPolygon edited="0">
                <wp:start x="0" y="0"/>
                <wp:lineTo x="0" y="21358"/>
                <wp:lineTo x="21372" y="21358"/>
                <wp:lineTo x="2137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l="24225" r="20668"/>
                    <a:stretch>
                      <a:fillRect/>
                    </a:stretch>
                  </pic:blipFill>
                  <pic:spPr bwMode="auto">
                    <a:xfrm>
                      <a:off x="0" y="0"/>
                      <a:ext cx="1443990" cy="2157730"/>
                    </a:xfrm>
                    <a:prstGeom prst="rect">
                      <a:avLst/>
                    </a:prstGeom>
                    <a:noFill/>
                  </pic:spPr>
                </pic:pic>
              </a:graphicData>
            </a:graphic>
            <wp14:sizeRelH relativeFrom="page">
              <wp14:pctWidth>0</wp14:pctWidth>
            </wp14:sizeRelH>
            <wp14:sizeRelV relativeFrom="page">
              <wp14:pctHeight>0</wp14:pctHeight>
            </wp14:sizeRelV>
          </wp:anchor>
        </w:drawing>
      </w:r>
    </w:p>
    <w:p w:rsidR="000333B4" w:rsidRPr="000333B4" w:rsidRDefault="000333B4" w:rsidP="000333B4">
      <w:pPr>
        <w:jc w:val="center"/>
        <w:rPr>
          <w:rFonts w:ascii="Arial" w:hAnsi="Arial" w:cs="Arial"/>
          <w:sz w:val="36"/>
          <w:szCs w:val="32"/>
        </w:rPr>
      </w:pPr>
    </w:p>
    <w:p w:rsid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b/>
          <w:sz w:val="36"/>
          <w:szCs w:val="32"/>
        </w:rPr>
      </w:pPr>
      <w:r w:rsidRPr="000333B4">
        <w:rPr>
          <w:rFonts w:ascii="Arial" w:hAnsi="Arial" w:cs="Arial"/>
          <w:b/>
          <w:sz w:val="36"/>
          <w:szCs w:val="32"/>
        </w:rPr>
        <w:t>Diagnóstico del grupo y situación didáctica</w:t>
      </w:r>
    </w:p>
    <w:p w:rsidR="000333B4" w:rsidRPr="000333B4" w:rsidRDefault="000333B4" w:rsidP="000333B4">
      <w:pPr>
        <w:jc w:val="center"/>
        <w:rPr>
          <w:rFonts w:ascii="Arial" w:hAnsi="Arial" w:cs="Arial"/>
          <w:b/>
          <w:sz w:val="36"/>
          <w:szCs w:val="32"/>
        </w:rPr>
      </w:pPr>
    </w:p>
    <w:p w:rsidR="000333B4" w:rsidRPr="000333B4" w:rsidRDefault="000333B4" w:rsidP="000333B4">
      <w:pPr>
        <w:jc w:val="center"/>
        <w:rPr>
          <w:rFonts w:ascii="Arial" w:hAnsi="Arial" w:cs="Arial"/>
          <w:b/>
          <w:sz w:val="36"/>
          <w:szCs w:val="32"/>
        </w:rPr>
      </w:pPr>
    </w:p>
    <w:p w:rsidR="000333B4" w:rsidRPr="000333B4" w:rsidRDefault="000333B4" w:rsidP="000333B4">
      <w:pPr>
        <w:jc w:val="center"/>
        <w:rPr>
          <w:rFonts w:ascii="Arial" w:hAnsi="Arial" w:cs="Arial"/>
          <w:sz w:val="36"/>
          <w:szCs w:val="32"/>
        </w:rPr>
      </w:pPr>
      <w:r w:rsidRPr="000333B4">
        <w:rPr>
          <w:rFonts w:ascii="Arial" w:hAnsi="Arial" w:cs="Arial"/>
          <w:sz w:val="36"/>
          <w:szCs w:val="32"/>
        </w:rPr>
        <w:t>Alumna:</w:t>
      </w:r>
    </w:p>
    <w:p w:rsidR="000333B4" w:rsidRPr="000333B4" w:rsidRDefault="000333B4" w:rsidP="000333B4">
      <w:pPr>
        <w:jc w:val="center"/>
        <w:rPr>
          <w:rFonts w:ascii="Arial" w:hAnsi="Arial" w:cs="Arial"/>
          <w:b/>
          <w:sz w:val="36"/>
          <w:szCs w:val="32"/>
        </w:rPr>
      </w:pPr>
      <w:r w:rsidRPr="000333B4">
        <w:rPr>
          <w:rFonts w:ascii="Arial" w:hAnsi="Arial" w:cs="Arial"/>
          <w:b/>
          <w:sz w:val="36"/>
          <w:szCs w:val="32"/>
        </w:rPr>
        <w:t>IZAMARY SANJUANITA GARCÍA FLORES</w:t>
      </w: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p>
    <w:p w:rsidR="000333B4" w:rsidRPr="000333B4" w:rsidRDefault="000333B4" w:rsidP="000333B4">
      <w:pPr>
        <w:jc w:val="center"/>
        <w:rPr>
          <w:rFonts w:ascii="Arial" w:hAnsi="Arial" w:cs="Arial"/>
          <w:sz w:val="36"/>
          <w:szCs w:val="32"/>
        </w:rPr>
      </w:pPr>
      <w:r w:rsidRPr="000333B4">
        <w:rPr>
          <w:rFonts w:ascii="Arial" w:hAnsi="Arial" w:cs="Arial"/>
          <w:sz w:val="36"/>
          <w:szCs w:val="32"/>
        </w:rPr>
        <w:t>4°E</w:t>
      </w:r>
      <w:r w:rsidRPr="000333B4">
        <w:rPr>
          <w:rFonts w:ascii="Arial" w:hAnsi="Arial" w:cs="Arial"/>
          <w:sz w:val="36"/>
          <w:szCs w:val="32"/>
        </w:rPr>
        <w:tab/>
      </w:r>
      <w:r w:rsidRPr="000333B4">
        <w:rPr>
          <w:rFonts w:ascii="Arial" w:hAnsi="Arial" w:cs="Arial"/>
          <w:sz w:val="36"/>
          <w:szCs w:val="32"/>
        </w:rPr>
        <w:tab/>
      </w:r>
      <w:r w:rsidRPr="000333B4">
        <w:rPr>
          <w:rFonts w:ascii="Arial" w:hAnsi="Arial" w:cs="Arial"/>
          <w:sz w:val="36"/>
          <w:szCs w:val="32"/>
        </w:rPr>
        <w:tab/>
      </w:r>
      <w:r w:rsidRPr="000333B4">
        <w:rPr>
          <w:rFonts w:ascii="Arial" w:hAnsi="Arial" w:cs="Arial"/>
          <w:sz w:val="36"/>
          <w:szCs w:val="32"/>
        </w:rPr>
        <w:tab/>
      </w:r>
      <w:r w:rsidRPr="000333B4">
        <w:rPr>
          <w:rFonts w:ascii="Arial" w:hAnsi="Arial" w:cs="Arial"/>
          <w:sz w:val="36"/>
          <w:szCs w:val="32"/>
        </w:rPr>
        <w:tab/>
        <w:t>N.L. #3</w:t>
      </w:r>
    </w:p>
    <w:p w:rsidR="000333B4" w:rsidRDefault="000333B4" w:rsidP="000333B4">
      <w:pPr>
        <w:jc w:val="center"/>
        <w:rPr>
          <w:sz w:val="36"/>
          <w:szCs w:val="32"/>
        </w:rPr>
      </w:pPr>
    </w:p>
    <w:p w:rsidR="000333B4" w:rsidRPr="000333B4" w:rsidRDefault="000333B4" w:rsidP="000333B4">
      <w:pPr>
        <w:jc w:val="center"/>
        <w:rPr>
          <w:sz w:val="36"/>
          <w:szCs w:val="32"/>
        </w:rPr>
      </w:pPr>
    </w:p>
    <w:p w:rsidR="000333B4" w:rsidRPr="000333B4" w:rsidRDefault="000333B4" w:rsidP="000333B4">
      <w:pPr>
        <w:rPr>
          <w:sz w:val="36"/>
          <w:szCs w:val="32"/>
        </w:rPr>
      </w:pPr>
      <w:r w:rsidRPr="000333B4">
        <w:rPr>
          <w:sz w:val="36"/>
          <w:szCs w:val="32"/>
        </w:rPr>
        <w:t>Saltillo, Coahuila de Zaragoza</w:t>
      </w:r>
      <w:r w:rsidRPr="000333B4">
        <w:rPr>
          <w:sz w:val="36"/>
          <w:szCs w:val="32"/>
        </w:rPr>
        <w:tab/>
        <w:t xml:space="preserve">       </w:t>
      </w:r>
      <w:r w:rsidRPr="000333B4">
        <w:rPr>
          <w:sz w:val="36"/>
          <w:szCs w:val="32"/>
        </w:rPr>
        <w:tab/>
      </w:r>
      <w:r w:rsidRPr="000333B4">
        <w:rPr>
          <w:sz w:val="36"/>
          <w:szCs w:val="32"/>
        </w:rPr>
        <w:tab/>
        <w:t>Junio del 2015</w:t>
      </w:r>
    </w:p>
    <w:p w:rsidR="00AF3E1B" w:rsidRPr="00AF3E1B" w:rsidRDefault="00AF3E1B" w:rsidP="000333B4">
      <w:pPr>
        <w:spacing w:after="240" w:line="360" w:lineRule="auto"/>
        <w:jc w:val="center"/>
        <w:rPr>
          <w:rFonts w:ascii="Arial" w:hAnsi="Arial" w:cs="Arial"/>
          <w:b/>
          <w:sz w:val="24"/>
        </w:rPr>
      </w:pPr>
      <w:r w:rsidRPr="00AF3E1B">
        <w:rPr>
          <w:rFonts w:ascii="Arial" w:hAnsi="Arial" w:cs="Arial"/>
          <w:b/>
          <w:sz w:val="24"/>
        </w:rPr>
        <w:lastRenderedPageBreak/>
        <w:t>Diagnóstico del grupo</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El grupo de 3ºB estuvo conformado por 12 niñas y 21 niños cuya edad osciló entre los 4 años con 8 meses y los 6 años con 6 meses de edad; la docente titular fue la profesora Martha Alicia Vázquez Arellano, educadora egresada de la Escuela Normal de Educación Preescolar que contaba con 19 años de servicio.</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Observar el trabajo de la educadora y los alumnos durante el periodo comprendido del 18 de agosto al 12 de septiembre del 2014 permitió tener un primer contacto para detectar tanto las fortalezas, como áreas de oportunidad del grupo en cada uno de los campos formativos, las cuales describo a continuación.</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En el campo formativo de Pensamiento matemático en el aspecto de Número identifiqué que en los principios de conteo, 32 alumnos realizaban correspondencia biunívoca al contar, reconocían que el orden en que cuentan los elementos no afecta la cantidad de los mismos, mantenían el orden estable de la serie numérica aproximadamente hasta el 20 y comprendían que el último número mencionado representa la cantidad total de elementos. Por otra parte únicamente 15 niños lograban utilizar los números en situaciones que implicaban identificar dónde hay más, menos o igual cantidad de elementos en una colección, añadir o quitar elementos de la misma o graficar información cualitativa y cuantitativa; situación que evidenciaba que aunque casi todos habían logrado la abstracción sólo la mitad había avanzado hacia el razonamiento numérico.</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En el aspecto de Forma, espacio y medida detecté que sólo 13 alumnos ordenaban objetos por su tamaño; la mayoría de los alumnos creaba sistemas de referencia coordinados parcialmente en grupos fijos; gran parte identificaba figuras geométricas como cuadrado y círculo, pero tenían dificultades con otras como triángulo o rectángulo, en especial cuando estaban en diferentes posiciones.</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 xml:space="preserve">Continuando con el campo formativo de Exploración y conocimiento del mundo en el aspecto de Mundo natural, observé que los alumnos mostraban gran </w:t>
      </w:r>
      <w:r w:rsidRPr="00AF3E1B">
        <w:rPr>
          <w:rFonts w:ascii="Arial" w:hAnsi="Arial" w:cs="Arial"/>
          <w:sz w:val="24"/>
        </w:rPr>
        <w:lastRenderedPageBreak/>
        <w:t>interés por conocer más acerca de su entorno, específicamente sobre  ecosistemas o animales, aunque tenían dificultad al momento de clasificarlos según sus características. En el aspecto de Cultura y vida social noté que todos  representaban mediante el dibujo aspectos de su vida familiar, obtenían información con los adultos y participaban en eventos culturales de la comunidad. Una de las principales áreas de oportunidad era el desconocimiento de los símbolos patrios así como fechas conmemorativas.</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Por otra parte, se identificó que en el campo formativo de Desarrollo físico y salud en el aspecto de Coordinación, fuerza y equilibrio los preescolares tenían dificultad en lo que respecta a habilidades motoras gruesas como saltar en un pie, lanzar y atrapar un balón, desplazarse con cambios de velocidad y mantener el equilibrio durante un tiempo determinado. En cuanto a las habilidades motoras finas se observó que lograban armar rompecabezas, modelaban objetos, además de que utilizaban correctamente diferentes instrumentos, exceptuando las tijeras.</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En el aspecto de Promoción de la salud la mayoría conocía medidas de seguridad para prevenir accidentes en la casa, escuela u otros espacios; únicamente nueve niños lograban identificar acciones positivas para el cuidado de su salud como alimentarse saludablemente, hacer ejercicio, practicar medidas de higiene personal, entre otras; además de que sólo una pequeña parte del grupo identificaba información que podrían utilizar en caso de necesitar ayuda.</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Haciendo referencia al campo formativo de Desarrollo personal y social en el aspecto de Identidad personal, las fortalezas detectadas fueron que casi todos hablaban sobre sí mismos y describían situaciones de su vida familiar. En las áreas de oportunidad se encontraban responsabilizarse de objetos personales, así como respetar las reglas establecidas. El aspecto de Relaciones interpersonales presentaba dificultades en el establecimiento de relaciones positivas, la aceptación de desempeñar distintos roles y la práctica de valores como tolerancia y justicia.</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lastRenderedPageBreak/>
        <w:t>En el campo formativo de Expresión y apreciación artísticas identifiqué que habían desarrollado más competencias en los aspectos de Expresión y apreciación visual y Expresión y apreciación musical, pues utilizaban diversas técnicas para comunicar sus ideas, sentimientos o percepciones, asimismo interpretaban melodías variadas y comunicaban lo que sentían al escuchar sonidos distintos. Los aspectos de Expresión dramática y apreciación teatral, así como Expresión corporal y apreciación de la danza se veían menos favorecidos debido a que eran muy pocos los alumnos que se involucran en este tipo de actividades, además de que muchos se cohibían cuando había público.</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 xml:space="preserve">Finalmente en el campo formativo de Lenguaje y comunicación específicamente en el aspecto de Lenguaje oral detecté que de los 33 alumnos solamente siete tenían dificultades en el nivel fonológico especialmente para pronunciar los fonemas /r/, /s/, /e/ y /l/. En </w:t>
      </w:r>
      <w:proofErr w:type="gramStart"/>
      <w:r w:rsidRPr="00AF3E1B">
        <w:rPr>
          <w:rFonts w:ascii="Arial" w:hAnsi="Arial" w:cs="Arial"/>
          <w:sz w:val="24"/>
        </w:rPr>
        <w:t>los niveles léxico-semántico y morfosintáctico</w:t>
      </w:r>
      <w:proofErr w:type="gramEnd"/>
      <w:r w:rsidRPr="00AF3E1B">
        <w:rPr>
          <w:rFonts w:ascii="Arial" w:hAnsi="Arial" w:cs="Arial"/>
          <w:sz w:val="24"/>
        </w:rPr>
        <w:t xml:space="preserve"> las dificultades que se percibían con mayor claridad eran tanto la poca articulación de ideas como el emitir frases bien estructuradas debido precisamente a que no dominaban el uso de conectores, además de que el poco vocabulario que manejaban generaba frases redundantes. A su vez el nivel pragmático también presentaba áreas de oportunidad, pues eran pocos los que respetaban los turnos, utilizaban modales y adecuaban su vocabulario según la situación.</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t>Pasando al aspecto de Lenguaje escrito, observé que de las cinco competencias incluidas en el Programa de Estudio 2011. Guía para la educadora. Educación Básica. Preescolar (Secretaría de Educación Pública, 2011) la menos favorecida era Utiliza textos diversos en actividades guiadas o por iniciativa propia e identifica para qué sirven, pues el tipo de textos que manejaban los alumnos se limitaba a los cuentos y aunque su lectura resultaba muy motivadora no todos lograban inferir, anticipar o comentar información acerca de ellos; una pequeña parte del grupo identificaba la portada de los libros con algunos de los elementos de ésta; además de que sólo un alumno usaba el calendario, pero al igual que el resto de sus compañeros desconocía la escritura convencional de la mayoría de los números.</w:t>
      </w:r>
    </w:p>
    <w:p w:rsidR="00AF3E1B" w:rsidRPr="00AF3E1B" w:rsidRDefault="00AF3E1B" w:rsidP="000333B4">
      <w:pPr>
        <w:spacing w:after="240" w:line="360" w:lineRule="auto"/>
        <w:jc w:val="both"/>
        <w:rPr>
          <w:rFonts w:ascii="Arial" w:hAnsi="Arial" w:cs="Arial"/>
          <w:sz w:val="24"/>
        </w:rPr>
      </w:pPr>
      <w:r w:rsidRPr="00AF3E1B">
        <w:rPr>
          <w:rFonts w:ascii="Arial" w:hAnsi="Arial" w:cs="Arial"/>
          <w:sz w:val="24"/>
        </w:rPr>
        <w:lastRenderedPageBreak/>
        <w:t>De igual forma las competencias de Expresa gráficamente las ideas que quiere comunicar y las verbaliza para construir un texto escrito con ayuda de alguien y Selecciona, interpreta y recrea cuentos, leyendas y poemas, y reconoce algunas de sus características presentaban poco avance, especialmente porque las oportunidades en que habían tenido la posibilidad de participar en la producción e interpretación de textos eran pocas, debido a que dichas situaciones se limitaban a la ejercitación de trazos, la lectura de imágenes y la expresión de comentarios sobre los textos que escuchaban leer, actividades que, aún cuando se realizaban con frecuencia, no todos lograban satisfactoriamente.</w:t>
      </w:r>
    </w:p>
    <w:p w:rsidR="00AF3E1B" w:rsidRDefault="00AF3E1B" w:rsidP="000333B4">
      <w:pPr>
        <w:spacing w:after="240" w:line="360" w:lineRule="auto"/>
        <w:jc w:val="both"/>
        <w:rPr>
          <w:rFonts w:ascii="Arial" w:hAnsi="Arial" w:cs="Arial"/>
          <w:sz w:val="24"/>
        </w:rPr>
      </w:pPr>
      <w:r w:rsidRPr="00AF3E1B">
        <w:rPr>
          <w:rFonts w:ascii="Arial" w:hAnsi="Arial" w:cs="Arial"/>
          <w:sz w:val="24"/>
        </w:rPr>
        <w:t>Por otra parte la competencia de Reconoce características del sistema de escritura al utilizar recursos propios (marcas grafías, letras) para expresar por escrito sus ideas así como la de Interpreta o infiere el contenido de textos a partir del conocimiento que tiene de los diversos portadores de texto y del sistema de escritura presentaban avances considerables especialmente en  la escritura de su nombre y el reconocimiento de éste en diversos portadores de texto, además de la consolidación de la direccionalidad, pues sólo un alumno no lograba escribir su nombre de forma autónoma, a su vez que otros dos realizaban la escritura de derecha a izquierda.</w:t>
      </w:r>
    </w:p>
    <w:p w:rsidR="00AF3E1B" w:rsidRDefault="00AF3E1B" w:rsidP="000333B4">
      <w:pPr>
        <w:spacing w:after="240" w:line="360" w:lineRule="auto"/>
        <w:rPr>
          <w:rFonts w:ascii="Arial" w:hAnsi="Arial" w:cs="Arial"/>
          <w:sz w:val="24"/>
        </w:rPr>
      </w:pPr>
      <w:r>
        <w:rPr>
          <w:rFonts w:ascii="Arial" w:hAnsi="Arial" w:cs="Arial"/>
          <w:sz w:val="24"/>
        </w:rPr>
        <w:br w:type="page"/>
      </w:r>
    </w:p>
    <w:p w:rsidR="00875D29" w:rsidRDefault="00AF3E1B" w:rsidP="00AF3E1B">
      <w:pPr>
        <w:jc w:val="center"/>
        <w:rPr>
          <w:rFonts w:ascii="Arial" w:hAnsi="Arial" w:cs="Arial"/>
          <w:b/>
          <w:sz w:val="24"/>
        </w:rPr>
      </w:pPr>
      <w:r>
        <w:rPr>
          <w:rFonts w:ascii="Arial" w:hAnsi="Arial" w:cs="Arial"/>
          <w:b/>
          <w:sz w:val="24"/>
        </w:rPr>
        <w:lastRenderedPageBreak/>
        <w:t>Situación didáctica</w:t>
      </w:r>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Nombre de la actividad:</w:t>
      </w:r>
      <w:r w:rsidRPr="004717C8">
        <w:rPr>
          <w:rFonts w:ascii="Arial" w:eastAsia="Times New Roman" w:hAnsi="Arial" w:cs="Arial"/>
          <w:sz w:val="24"/>
          <w:szCs w:val="20"/>
          <w:lang w:eastAsia="es-ES"/>
        </w:rPr>
        <w:t xml:space="preserve"> Flores para regalar</w:t>
      </w:r>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Campo formativo:</w:t>
      </w:r>
      <w:r w:rsidRPr="004717C8">
        <w:rPr>
          <w:rFonts w:ascii="Arial" w:eastAsia="Times New Roman" w:hAnsi="Arial" w:cs="Arial"/>
          <w:sz w:val="24"/>
          <w:szCs w:val="20"/>
          <w:lang w:eastAsia="es-ES"/>
        </w:rPr>
        <w:t xml:space="preserve"> Lenguaje y comunicación</w:t>
      </w:r>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 xml:space="preserve">Aspecto: </w:t>
      </w:r>
      <w:r w:rsidRPr="004717C8">
        <w:rPr>
          <w:rFonts w:ascii="Arial" w:eastAsia="Times New Roman" w:hAnsi="Arial" w:cs="Arial"/>
          <w:sz w:val="24"/>
          <w:szCs w:val="20"/>
          <w:lang w:eastAsia="es-ES"/>
        </w:rPr>
        <w:t>Lenguaje escrito</w:t>
      </w:r>
    </w:p>
    <w:p w:rsidR="004717C8" w:rsidRPr="004717C8" w:rsidRDefault="004717C8" w:rsidP="004717C8">
      <w:pPr>
        <w:spacing w:after="240" w:line="360" w:lineRule="auto"/>
        <w:jc w:val="both"/>
        <w:rPr>
          <w:rFonts w:ascii="Arial" w:eastAsia="Times New Roman" w:hAnsi="Arial" w:cs="Arial"/>
          <w:szCs w:val="18"/>
          <w:lang w:eastAsia="es-ES"/>
        </w:rPr>
      </w:pPr>
      <w:r w:rsidRPr="004717C8">
        <w:rPr>
          <w:rFonts w:ascii="Arial" w:eastAsia="Times New Roman" w:hAnsi="Arial" w:cs="Arial"/>
          <w:b/>
          <w:sz w:val="24"/>
          <w:szCs w:val="20"/>
          <w:lang w:eastAsia="es-ES"/>
        </w:rPr>
        <w:t xml:space="preserve">Competencia: </w:t>
      </w:r>
      <w:r w:rsidRPr="004717C8">
        <w:rPr>
          <w:rFonts w:ascii="Arial" w:eastAsia="Times New Roman" w:hAnsi="Arial" w:cs="Arial"/>
          <w:sz w:val="24"/>
          <w:szCs w:val="18"/>
          <w:lang w:eastAsia="es-ES"/>
        </w:rPr>
        <w:t>Expresa gráficamente las ideas que quiere comunicar y las verbaliza para construir un texto escrito con ayuda de alguien.</w:t>
      </w:r>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 xml:space="preserve">Aprendizaje esperado: </w:t>
      </w:r>
      <w:r w:rsidRPr="004717C8">
        <w:rPr>
          <w:rFonts w:ascii="Arial" w:eastAsia="Times New Roman" w:hAnsi="Arial" w:cs="Arial"/>
          <w:sz w:val="24"/>
          <w:szCs w:val="20"/>
          <w:lang w:eastAsia="es-ES"/>
        </w:rPr>
        <w:t>Utiliza marcas gráficas o letras con diversas intenciones de escritura y explica qué dice su texto.</w:t>
      </w:r>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Desarrollo de la actividad:</w:t>
      </w:r>
      <w:r w:rsidRPr="004717C8">
        <w:rPr>
          <w:rFonts w:ascii="Arial" w:eastAsia="Times New Roman" w:hAnsi="Arial" w:cs="Arial"/>
          <w:sz w:val="24"/>
          <w:szCs w:val="20"/>
          <w:lang w:eastAsia="es-ES"/>
        </w:rPr>
        <w:t xml:space="preserve"> Escucha que algunas plantas también pueden ser un regalo y en esta ocasión harán un regalo para su mamá. Parta hacerlo cada uno recibirá una hoja con el molde de un ramo de rosas, en la parte interior escribe un pequeño mensaje que le quieran decir. Doblan el mensaje por la línea que se indica y posteriormente reciben diversos materiales para decorarla.</w:t>
      </w:r>
    </w:p>
    <w:p w:rsidR="004717C8" w:rsidRPr="004717C8" w:rsidRDefault="004717C8" w:rsidP="004717C8">
      <w:pPr>
        <w:spacing w:after="240" w:line="360" w:lineRule="auto"/>
        <w:jc w:val="both"/>
        <w:rPr>
          <w:rFonts w:ascii="Arial" w:eastAsia="Times New Roman" w:hAnsi="Arial" w:cs="Arial"/>
          <w:b/>
          <w:sz w:val="24"/>
          <w:szCs w:val="20"/>
          <w:lang w:eastAsia="es-ES"/>
        </w:rPr>
      </w:pPr>
      <w:r w:rsidRPr="004717C8">
        <w:rPr>
          <w:rFonts w:ascii="Arial" w:eastAsia="Times New Roman" w:hAnsi="Arial" w:cs="Arial"/>
          <w:b/>
          <w:sz w:val="24"/>
          <w:szCs w:val="20"/>
          <w:lang w:eastAsia="es-ES"/>
        </w:rPr>
        <w:t xml:space="preserve">Tiempo y espacio: </w:t>
      </w:r>
      <w:r w:rsidRPr="004717C8">
        <w:rPr>
          <w:rFonts w:ascii="Arial" w:eastAsia="Times New Roman" w:hAnsi="Arial" w:cs="Arial"/>
          <w:sz w:val="24"/>
          <w:szCs w:val="20"/>
          <w:lang w:eastAsia="es-ES"/>
        </w:rPr>
        <w:t>30 minutos en el aula</w:t>
      </w:r>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 xml:space="preserve">Organización: </w:t>
      </w:r>
      <w:r w:rsidRPr="004717C8">
        <w:rPr>
          <w:rFonts w:ascii="Arial" w:eastAsia="Times New Roman" w:hAnsi="Arial" w:cs="Arial"/>
          <w:sz w:val="24"/>
          <w:szCs w:val="20"/>
          <w:lang w:eastAsia="es-ES"/>
        </w:rPr>
        <w:t>Grupal</w:t>
      </w:r>
      <w:bookmarkStart w:id="0" w:name="_GoBack"/>
      <w:bookmarkEnd w:id="0"/>
    </w:p>
    <w:p w:rsidR="004717C8" w:rsidRPr="004717C8" w:rsidRDefault="004717C8" w:rsidP="004717C8">
      <w:pPr>
        <w:spacing w:after="240" w:line="360" w:lineRule="auto"/>
        <w:jc w:val="both"/>
        <w:rPr>
          <w:rFonts w:ascii="Arial" w:eastAsia="Times New Roman" w:hAnsi="Arial" w:cs="Arial"/>
          <w:sz w:val="24"/>
          <w:szCs w:val="20"/>
          <w:lang w:eastAsia="es-ES"/>
        </w:rPr>
      </w:pPr>
      <w:r w:rsidRPr="004717C8">
        <w:rPr>
          <w:rFonts w:ascii="Arial" w:eastAsia="Times New Roman" w:hAnsi="Arial" w:cs="Arial"/>
          <w:b/>
          <w:sz w:val="24"/>
          <w:szCs w:val="20"/>
          <w:lang w:eastAsia="es-ES"/>
        </w:rPr>
        <w:t xml:space="preserve">Recursos y materiales: </w:t>
      </w:r>
      <w:r w:rsidRPr="004717C8">
        <w:rPr>
          <w:rFonts w:ascii="Arial" w:eastAsia="Times New Roman" w:hAnsi="Arial" w:cs="Arial"/>
          <w:sz w:val="24"/>
          <w:szCs w:val="20"/>
          <w:lang w:eastAsia="es-ES"/>
        </w:rPr>
        <w:t>Hojas, papel crepé, lápices, limpiapipas, pompones.</w:t>
      </w:r>
    </w:p>
    <w:p w:rsidR="00AF3E1B" w:rsidRPr="004717C8" w:rsidRDefault="004717C8" w:rsidP="004717C8">
      <w:pPr>
        <w:spacing w:after="240" w:line="360" w:lineRule="auto"/>
        <w:jc w:val="both"/>
        <w:rPr>
          <w:rFonts w:ascii="Arial" w:hAnsi="Arial" w:cs="Arial"/>
          <w:b/>
          <w:sz w:val="40"/>
        </w:rPr>
      </w:pPr>
      <w:r w:rsidRPr="004717C8">
        <w:rPr>
          <w:rFonts w:ascii="Arial" w:eastAsia="Times New Roman" w:hAnsi="Arial" w:cs="Arial"/>
          <w:b/>
          <w:sz w:val="24"/>
          <w:szCs w:val="20"/>
          <w:lang w:eastAsia="es-ES"/>
        </w:rPr>
        <w:t>Evaluación:</w:t>
      </w:r>
      <w:r w:rsidRPr="004717C8">
        <w:rPr>
          <w:rFonts w:ascii="Arial" w:eastAsia="Times New Roman" w:hAnsi="Arial" w:cs="Arial"/>
          <w:sz w:val="24"/>
          <w:szCs w:val="20"/>
          <w:lang w:eastAsia="es-ES"/>
        </w:rPr>
        <w:t xml:space="preserve"> ¿Qué mensaje quieren escribir?, ¿cómo se escribe una determinada palabra?</w:t>
      </w:r>
    </w:p>
    <w:sectPr w:rsidR="00AF3E1B" w:rsidRPr="004717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1B"/>
    <w:rsid w:val="000333B4"/>
    <w:rsid w:val="004717C8"/>
    <w:rsid w:val="00875D29"/>
    <w:rsid w:val="00AF3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2021">
      <w:bodyDiv w:val="1"/>
      <w:marLeft w:val="0"/>
      <w:marRight w:val="0"/>
      <w:marTop w:val="0"/>
      <w:marBottom w:val="0"/>
      <w:divBdr>
        <w:top w:val="none" w:sz="0" w:space="0" w:color="auto"/>
        <w:left w:val="none" w:sz="0" w:space="0" w:color="auto"/>
        <w:bottom w:val="none" w:sz="0" w:space="0" w:color="auto"/>
        <w:right w:val="none" w:sz="0" w:space="0" w:color="auto"/>
      </w:divBdr>
    </w:div>
    <w:div w:id="182046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1365</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2</cp:revision>
  <dcterms:created xsi:type="dcterms:W3CDTF">2015-06-11T02:16:00Z</dcterms:created>
  <dcterms:modified xsi:type="dcterms:W3CDTF">2015-06-11T04:01:00Z</dcterms:modified>
</cp:coreProperties>
</file>