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68" w:rsidRPr="00444E68" w:rsidRDefault="00444E68" w:rsidP="00444E68">
      <w:pPr>
        <w:jc w:val="center"/>
        <w:rPr>
          <w:rFonts w:ascii="Century Gothic" w:hAnsi="Century Gothic"/>
          <w:sz w:val="36"/>
        </w:rPr>
      </w:pPr>
    </w:p>
    <w:p w:rsidR="00444E68" w:rsidRPr="00A0447D" w:rsidRDefault="00444E68" w:rsidP="00444E68">
      <w:pPr>
        <w:tabs>
          <w:tab w:val="left" w:pos="1407"/>
        </w:tabs>
        <w:jc w:val="center"/>
        <w:rPr>
          <w:rFonts w:ascii="Century Gothic" w:hAnsi="Century Gothic"/>
          <w:b/>
          <w:sz w:val="36"/>
        </w:rPr>
      </w:pPr>
      <w:r w:rsidRPr="00A0447D">
        <w:rPr>
          <w:rFonts w:ascii="Century Gothic" w:hAnsi="Century Gothic"/>
          <w:b/>
          <w:sz w:val="36"/>
        </w:rPr>
        <w:t>ESCUELA NORMAL DE EDUCACIÓN PREESCOLAR</w:t>
      </w:r>
    </w:p>
    <w:p w:rsidR="00444E68" w:rsidRPr="00444E68" w:rsidRDefault="00A0447D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noProof/>
          <w:sz w:val="36"/>
          <w:lang w:eastAsia="es-MX"/>
        </w:rPr>
        <w:drawing>
          <wp:anchor distT="0" distB="0" distL="114300" distR="114300" simplePos="0" relativeHeight="251658240" behindDoc="1" locked="0" layoutInCell="1" allowOverlap="1" wp14:anchorId="4FD4312C" wp14:editId="1A6F55D4">
            <wp:simplePos x="0" y="0"/>
            <wp:positionH relativeFrom="column">
              <wp:posOffset>1417955</wp:posOffset>
            </wp:positionH>
            <wp:positionV relativeFrom="paragraph">
              <wp:posOffset>306070</wp:posOffset>
            </wp:positionV>
            <wp:extent cx="3061970" cy="264731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ene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E68" w:rsidRPr="00444E68" w:rsidRDefault="00444E68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</w:p>
    <w:p w:rsidR="00444E68" w:rsidRPr="00444E68" w:rsidRDefault="00444E68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</w:p>
    <w:p w:rsidR="00444E68" w:rsidRDefault="00444E68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</w:p>
    <w:p w:rsidR="00444E68" w:rsidRDefault="00444E68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</w:p>
    <w:p w:rsidR="00444E68" w:rsidRDefault="00444E68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</w:p>
    <w:p w:rsidR="00444E68" w:rsidRPr="00444E68" w:rsidRDefault="00444E68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</w:p>
    <w:p w:rsidR="00444E68" w:rsidRPr="00444E68" w:rsidRDefault="00444E68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</w:p>
    <w:p w:rsidR="00444E68" w:rsidRPr="00444E68" w:rsidRDefault="00444E68" w:rsidP="00444E68">
      <w:pPr>
        <w:tabs>
          <w:tab w:val="left" w:pos="1407"/>
        </w:tabs>
        <w:jc w:val="center"/>
        <w:rPr>
          <w:rFonts w:ascii="Century Gothic" w:hAnsi="Century Gothic"/>
          <w:sz w:val="36"/>
        </w:rPr>
      </w:pPr>
    </w:p>
    <w:p w:rsidR="00444E68" w:rsidRPr="00A0447D" w:rsidRDefault="00444E68" w:rsidP="00444E68">
      <w:pPr>
        <w:tabs>
          <w:tab w:val="left" w:pos="1407"/>
        </w:tabs>
        <w:jc w:val="center"/>
        <w:rPr>
          <w:rFonts w:ascii="Century Gothic" w:hAnsi="Century Gothic"/>
          <w:b/>
          <w:sz w:val="36"/>
        </w:rPr>
      </w:pPr>
      <w:bookmarkStart w:id="0" w:name="_GoBack"/>
      <w:r w:rsidRPr="00A0447D">
        <w:rPr>
          <w:rFonts w:ascii="Century Gothic" w:hAnsi="Century Gothic"/>
          <w:b/>
          <w:sz w:val="36"/>
        </w:rPr>
        <w:t>ALEJANDRA MARGARITA FRIAS ALONSO</w:t>
      </w:r>
    </w:p>
    <w:p w:rsidR="00444E68" w:rsidRPr="00A0447D" w:rsidRDefault="00444E68" w:rsidP="00444E68">
      <w:pPr>
        <w:tabs>
          <w:tab w:val="left" w:pos="1407"/>
        </w:tabs>
        <w:jc w:val="center"/>
        <w:rPr>
          <w:rFonts w:ascii="Century Gothic" w:hAnsi="Century Gothic"/>
          <w:b/>
          <w:sz w:val="36"/>
        </w:rPr>
      </w:pPr>
      <w:r w:rsidRPr="00A0447D">
        <w:rPr>
          <w:rFonts w:ascii="Century Gothic" w:hAnsi="Century Gothic"/>
          <w:b/>
          <w:sz w:val="36"/>
        </w:rPr>
        <w:t>4 “E”</w:t>
      </w:r>
    </w:p>
    <w:bookmarkEnd w:id="0"/>
    <w:p w:rsidR="00000000" w:rsidRPr="00444E68" w:rsidRDefault="00444E68" w:rsidP="00444E68">
      <w:pPr>
        <w:jc w:val="center"/>
        <w:rPr>
          <w:rFonts w:ascii="Century Gothic" w:hAnsi="Century Gothic"/>
          <w:sz w:val="24"/>
        </w:rPr>
      </w:pPr>
      <w:r w:rsidRPr="00444E68">
        <w:rPr>
          <w:rFonts w:ascii="Century Gothic" w:hAnsi="Century Gothic"/>
          <w:sz w:val="36"/>
        </w:rPr>
        <w:br w:type="page"/>
      </w:r>
      <w:r w:rsidRPr="00444E68">
        <w:rPr>
          <w:rFonts w:ascii="Century Gothic" w:hAnsi="Century Gothic"/>
          <w:sz w:val="24"/>
        </w:rPr>
        <w:lastRenderedPageBreak/>
        <w:t xml:space="preserve">Los campos formativos del plan de estudios 2011 de educación básica </w:t>
      </w:r>
      <w:proofErr w:type="gramStart"/>
      <w:r w:rsidR="00F23FA8" w:rsidRPr="00444E68">
        <w:rPr>
          <w:rFonts w:ascii="Century Gothic" w:hAnsi="Century Gothic"/>
          <w:sz w:val="24"/>
        </w:rPr>
        <w:t>tiene</w:t>
      </w:r>
      <w:proofErr w:type="gramEnd"/>
      <w:r w:rsidR="00F23FA8" w:rsidRPr="00444E68">
        <w:rPr>
          <w:rFonts w:ascii="Century Gothic" w:hAnsi="Century Gothic"/>
          <w:sz w:val="24"/>
        </w:rPr>
        <w:t xml:space="preserve"> un carácter interactivo entre sí y son congruentes con las competencias para la vida y los rasgos del perfil de </w:t>
      </w:r>
      <w:r w:rsidRPr="00444E68">
        <w:rPr>
          <w:rFonts w:ascii="Century Gothic" w:hAnsi="Century Gothic"/>
          <w:sz w:val="24"/>
        </w:rPr>
        <w:t>egreso. En</w:t>
      </w:r>
      <w:r w:rsidR="00F23FA8" w:rsidRPr="00444E68">
        <w:rPr>
          <w:rFonts w:ascii="Century Gothic" w:hAnsi="Century Gothic"/>
          <w:sz w:val="24"/>
        </w:rPr>
        <w:t xml:space="preserve"> cada campo se expresan los procesos graduales del aprendizaje de manera continua e integral.</w:t>
      </w:r>
    </w:p>
    <w:p w:rsidR="00444E68" w:rsidRDefault="00444E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0"/>
        <w:gridCol w:w="3250"/>
        <w:gridCol w:w="2634"/>
      </w:tblGrid>
      <w:tr w:rsidR="00444E68" w:rsidRPr="00444E68" w:rsidTr="00444E68">
        <w:tc>
          <w:tcPr>
            <w:tcW w:w="3170" w:type="dxa"/>
          </w:tcPr>
          <w:p w:rsidR="00444E68" w:rsidRPr="00444E68" w:rsidRDefault="00444E68" w:rsidP="007A212A">
            <w:r w:rsidRPr="00444E68">
              <w:t>Campos formativos de la educación básica</w:t>
            </w:r>
          </w:p>
        </w:tc>
        <w:tc>
          <w:tcPr>
            <w:tcW w:w="3250" w:type="dxa"/>
          </w:tcPr>
          <w:p w:rsidR="00444E68" w:rsidRPr="00444E68" w:rsidRDefault="00444E68" w:rsidP="007A212A">
            <w:r>
              <w:t xml:space="preserve">Características </w:t>
            </w:r>
          </w:p>
        </w:tc>
        <w:tc>
          <w:tcPr>
            <w:tcW w:w="2634" w:type="dxa"/>
          </w:tcPr>
          <w:p w:rsidR="00444E68" w:rsidRPr="00444E68" w:rsidRDefault="00444E68" w:rsidP="007A212A"/>
        </w:tc>
      </w:tr>
      <w:tr w:rsidR="00444E68" w:rsidRPr="00444E68" w:rsidTr="00444E68">
        <w:tc>
          <w:tcPr>
            <w:tcW w:w="3170" w:type="dxa"/>
          </w:tcPr>
          <w:p w:rsidR="00444E68" w:rsidRPr="00444E68" w:rsidRDefault="00444E68" w:rsidP="007A212A">
            <w:r w:rsidRPr="00444E68">
              <w:t>Lenguaje y comunicación</w:t>
            </w:r>
          </w:p>
        </w:tc>
        <w:tc>
          <w:tcPr>
            <w:tcW w:w="3250" w:type="dxa"/>
          </w:tcPr>
          <w:p w:rsidR="00444E68" w:rsidRPr="00444E68" w:rsidRDefault="00444E68" w:rsidP="007A212A">
            <w:r w:rsidRPr="00444E68">
              <w:t>La finalidad de este campo es el desarrollo de competencias comunicativas a partir del uso y estudio formal del lenguaje.</w:t>
            </w:r>
          </w:p>
          <w:p w:rsidR="00444E68" w:rsidRPr="00444E68" w:rsidRDefault="00444E68" w:rsidP="007A212A">
            <w:r w:rsidRPr="00444E68">
              <w:t>Se busca que los alumnos aprendan y desarrollen habilidades para hablar, escuchar e interactuar con otras, a identificar problemas y solucionarlos; a comprender, interpretar y producir diversos tipos de textos, a transformarlos y crear nuevos géneros, es decir.</w:t>
            </w:r>
          </w:p>
          <w:p w:rsidR="00444E68" w:rsidRPr="00444E68" w:rsidRDefault="00444E68" w:rsidP="007A212A">
            <w:r w:rsidRPr="00444E68">
              <w:t>El inglés como segunda lengua</w:t>
            </w:r>
          </w:p>
          <w:p w:rsidR="00444E68" w:rsidRPr="00444E68" w:rsidRDefault="00444E68" w:rsidP="007A212A"/>
        </w:tc>
        <w:tc>
          <w:tcPr>
            <w:tcW w:w="2634" w:type="dxa"/>
          </w:tcPr>
          <w:p w:rsidR="00444E68" w:rsidRPr="00444E68" w:rsidRDefault="00444E68" w:rsidP="007A212A">
            <w:r w:rsidRPr="00444E68">
              <w:t>Lenguaje y comunicación en preescolar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t xml:space="preserve">Español en primaria y secundaria </w:t>
            </w:r>
          </w:p>
        </w:tc>
      </w:tr>
      <w:tr w:rsidR="00444E68" w:rsidRPr="00444E68" w:rsidTr="00444E68">
        <w:tc>
          <w:tcPr>
            <w:tcW w:w="3170" w:type="dxa"/>
          </w:tcPr>
          <w:p w:rsidR="00444E68" w:rsidRPr="00444E68" w:rsidRDefault="00444E68" w:rsidP="007A212A">
            <w:r w:rsidRPr="00444E68">
              <w:t>Pensamiento matemático</w:t>
            </w:r>
          </w:p>
        </w:tc>
        <w:tc>
          <w:tcPr>
            <w:tcW w:w="3250" w:type="dxa"/>
          </w:tcPr>
          <w:p w:rsidR="00444E68" w:rsidRPr="00444E68" w:rsidRDefault="00444E68" w:rsidP="007A212A">
            <w:r w:rsidRPr="00444E68">
              <w:t>El énfasis de este campo se centra en la solución de problemas en la formulación de argumentos para explicar sus resultados y en el diseño de estrategias y sus procesos para la toma de decisiones.</w:t>
            </w:r>
          </w:p>
          <w:p w:rsidR="00444E68" w:rsidRPr="00444E68" w:rsidRDefault="00444E68" w:rsidP="007A212A">
            <w:r w:rsidRPr="00444E68">
              <w:t>Aplicación mecánica de un algoritmo en la representación algebraica.</w:t>
            </w:r>
          </w:p>
          <w:p w:rsidR="00444E68" w:rsidRPr="00444E68" w:rsidRDefault="00444E68" w:rsidP="007A212A"/>
        </w:tc>
        <w:tc>
          <w:tcPr>
            <w:tcW w:w="2634" w:type="dxa"/>
          </w:tcPr>
          <w:p w:rsidR="00444E68" w:rsidRPr="00444E68" w:rsidRDefault="00444E68" w:rsidP="007A212A"/>
          <w:p w:rsidR="00444E68" w:rsidRPr="00444E68" w:rsidRDefault="00444E68" w:rsidP="007A212A">
            <w:r w:rsidRPr="00444E68">
              <w:t>Pensamiento matemático en preescolar.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t>Matemáticas en primaria y secundaria</w:t>
            </w:r>
          </w:p>
        </w:tc>
      </w:tr>
      <w:tr w:rsidR="00444E68" w:rsidRPr="00444E68" w:rsidTr="00444E68">
        <w:tc>
          <w:tcPr>
            <w:tcW w:w="3170" w:type="dxa"/>
          </w:tcPr>
          <w:p w:rsidR="00444E68" w:rsidRPr="00444E68" w:rsidRDefault="00444E68" w:rsidP="007A212A">
            <w:r w:rsidRPr="00444E68">
              <w:t xml:space="preserve">Exploración y comprensión del mundo natural y social </w:t>
            </w:r>
          </w:p>
        </w:tc>
        <w:tc>
          <w:tcPr>
            <w:tcW w:w="3250" w:type="dxa"/>
          </w:tcPr>
          <w:p w:rsidR="00444E68" w:rsidRPr="00444E68" w:rsidRDefault="00444E68" w:rsidP="007A212A">
            <w:r w:rsidRPr="00444E68">
              <w:t>Integra diversos enfoques: aspectos biológicos, históricos, sociales, políticos, económicos, culturales, geográficos  y científicos.</w:t>
            </w:r>
          </w:p>
          <w:p w:rsidR="00444E68" w:rsidRPr="00444E68" w:rsidRDefault="00444E68" w:rsidP="007A212A">
            <w:r w:rsidRPr="00444E68">
              <w:t>Constituye la base del pensamiento crítico, así mismo adiciona la perspectiva de explorar y entender el entorno.</w:t>
            </w:r>
          </w:p>
          <w:p w:rsidR="00444E68" w:rsidRPr="00444E68" w:rsidRDefault="00444E68" w:rsidP="007A212A"/>
        </w:tc>
        <w:tc>
          <w:tcPr>
            <w:tcW w:w="2634" w:type="dxa"/>
          </w:tcPr>
          <w:p w:rsidR="00444E68" w:rsidRPr="00444E68" w:rsidRDefault="00444E68" w:rsidP="007A212A">
            <w:r w:rsidRPr="00444E68">
              <w:t>Exploración y conocimiento del mundo en preescolar.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t xml:space="preserve">Desarrollo físico y salud en preescolar 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t>Ciencias naturales en primaria y  ciencias en secundaria.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lastRenderedPageBreak/>
              <w:t>Geografía en primaria y secundaria.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t>Historia en primaria y secundaria.</w:t>
            </w:r>
          </w:p>
        </w:tc>
      </w:tr>
      <w:tr w:rsidR="00444E68" w:rsidRPr="00444E68" w:rsidTr="00444E68">
        <w:tc>
          <w:tcPr>
            <w:tcW w:w="3170" w:type="dxa"/>
          </w:tcPr>
          <w:p w:rsidR="00444E68" w:rsidRPr="00444E68" w:rsidRDefault="00444E68" w:rsidP="007A212A">
            <w:r w:rsidRPr="00444E68">
              <w:lastRenderedPageBreak/>
              <w:t xml:space="preserve">Desarrollo personal y para la convivencia </w:t>
            </w:r>
          </w:p>
        </w:tc>
        <w:tc>
          <w:tcPr>
            <w:tcW w:w="3250" w:type="dxa"/>
          </w:tcPr>
          <w:p w:rsidR="00444E68" w:rsidRPr="00444E68" w:rsidRDefault="00444E68" w:rsidP="007A212A">
            <w:r w:rsidRPr="00444E68">
              <w:t xml:space="preserve">Los estudiantes aprendan a actuar con juicio crítico a favor de la democracia, la libertad, la paz, el respeto a las personas, a la legalidad y a los derechos humanos. </w:t>
            </w:r>
          </w:p>
          <w:p w:rsidR="00444E68" w:rsidRPr="00444E68" w:rsidRDefault="00444E68" w:rsidP="007A212A">
            <w:r w:rsidRPr="00444E68">
              <w:t>Implica manejar armónicamente las relaciones personales y afectivas para desarrollar la identidad personal y construir identidad y conciencia social</w:t>
            </w:r>
          </w:p>
        </w:tc>
        <w:tc>
          <w:tcPr>
            <w:tcW w:w="2634" w:type="dxa"/>
          </w:tcPr>
          <w:p w:rsidR="00444E68" w:rsidRPr="00444E68" w:rsidRDefault="00444E68" w:rsidP="007A212A"/>
          <w:p w:rsidR="00444E68" w:rsidRPr="00444E68" w:rsidRDefault="00444E68" w:rsidP="007A212A">
            <w:r w:rsidRPr="00444E68">
              <w:t>Desarrollo personal y social en preescolar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t>Expresión y apreciación artística en preescolar.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t>Formación cívica y ética</w:t>
            </w:r>
          </w:p>
          <w:p w:rsidR="00444E68" w:rsidRPr="00444E68" w:rsidRDefault="00444E68" w:rsidP="007A212A">
            <w:r w:rsidRPr="00444E68">
              <w:t>En primaria y secundaria.</w:t>
            </w:r>
          </w:p>
          <w:p w:rsidR="00444E68" w:rsidRPr="00444E68" w:rsidRDefault="00444E68" w:rsidP="007A212A"/>
          <w:p w:rsidR="00444E68" w:rsidRPr="00444E68" w:rsidRDefault="00444E68" w:rsidP="007A212A">
            <w:r w:rsidRPr="00444E68">
              <w:t>Educación artística y artes en secundaría.</w:t>
            </w:r>
          </w:p>
        </w:tc>
      </w:tr>
    </w:tbl>
    <w:p w:rsidR="00560A85" w:rsidRDefault="00560A85" w:rsidP="007A212A"/>
    <w:sectPr w:rsidR="00560A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A8" w:rsidRDefault="00F23FA8" w:rsidP="00444E68">
      <w:pPr>
        <w:spacing w:after="0" w:line="240" w:lineRule="auto"/>
      </w:pPr>
      <w:r>
        <w:separator/>
      </w:r>
    </w:p>
  </w:endnote>
  <w:endnote w:type="continuationSeparator" w:id="0">
    <w:p w:rsidR="00F23FA8" w:rsidRDefault="00F23FA8" w:rsidP="0044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A8" w:rsidRDefault="00F23FA8" w:rsidP="00444E68">
      <w:pPr>
        <w:spacing w:after="0" w:line="240" w:lineRule="auto"/>
      </w:pPr>
      <w:r>
        <w:separator/>
      </w:r>
    </w:p>
  </w:footnote>
  <w:footnote w:type="continuationSeparator" w:id="0">
    <w:p w:rsidR="00F23FA8" w:rsidRDefault="00F23FA8" w:rsidP="0044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68" w:rsidRPr="00444E68" w:rsidRDefault="00444E6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27B"/>
    <w:multiLevelType w:val="hybridMultilevel"/>
    <w:tmpl w:val="E5BE2B6C"/>
    <w:lvl w:ilvl="0" w:tplc="5CB61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4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4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0A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EC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C3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8F1D24"/>
    <w:multiLevelType w:val="hybridMultilevel"/>
    <w:tmpl w:val="5E764942"/>
    <w:lvl w:ilvl="0" w:tplc="C3C4C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A5D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8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28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07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0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89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4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2945C8"/>
    <w:multiLevelType w:val="hybridMultilevel"/>
    <w:tmpl w:val="AFFE13CE"/>
    <w:lvl w:ilvl="0" w:tplc="33E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808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6F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2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8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2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7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8F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6B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E27CD4"/>
    <w:multiLevelType w:val="hybridMultilevel"/>
    <w:tmpl w:val="3342B532"/>
    <w:lvl w:ilvl="0" w:tplc="CD921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44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CA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2D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25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2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A6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C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4F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6546C3"/>
    <w:multiLevelType w:val="hybridMultilevel"/>
    <w:tmpl w:val="E996D2AE"/>
    <w:lvl w:ilvl="0" w:tplc="04C67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89F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C3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C4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8A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2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8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8D64FB"/>
    <w:multiLevelType w:val="hybridMultilevel"/>
    <w:tmpl w:val="888AA99E"/>
    <w:lvl w:ilvl="0" w:tplc="9D987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12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6B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04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E0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A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E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A8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2A"/>
    <w:rsid w:val="00444E68"/>
    <w:rsid w:val="00560A85"/>
    <w:rsid w:val="007A212A"/>
    <w:rsid w:val="00A0447D"/>
    <w:rsid w:val="00F2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4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E68"/>
  </w:style>
  <w:style w:type="paragraph" w:styleId="Piedepgina">
    <w:name w:val="footer"/>
    <w:basedOn w:val="Normal"/>
    <w:link w:val="PiedepginaCar"/>
    <w:uiPriority w:val="99"/>
    <w:unhideWhenUsed/>
    <w:rsid w:val="00444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E68"/>
  </w:style>
  <w:style w:type="paragraph" w:styleId="Textodeglobo">
    <w:name w:val="Balloon Text"/>
    <w:basedOn w:val="Normal"/>
    <w:link w:val="TextodegloboCar"/>
    <w:uiPriority w:val="99"/>
    <w:semiHidden/>
    <w:unhideWhenUsed/>
    <w:rsid w:val="00A0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4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E68"/>
  </w:style>
  <w:style w:type="paragraph" w:styleId="Piedepgina">
    <w:name w:val="footer"/>
    <w:basedOn w:val="Normal"/>
    <w:link w:val="PiedepginaCar"/>
    <w:uiPriority w:val="99"/>
    <w:unhideWhenUsed/>
    <w:rsid w:val="00444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E68"/>
  </w:style>
  <w:style w:type="paragraph" w:styleId="Textodeglobo">
    <w:name w:val="Balloon Text"/>
    <w:basedOn w:val="Normal"/>
    <w:link w:val="TextodegloboCar"/>
    <w:uiPriority w:val="99"/>
    <w:semiHidden/>
    <w:unhideWhenUsed/>
    <w:rsid w:val="00A0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2015-02-19T04:33:00Z</dcterms:created>
  <dcterms:modified xsi:type="dcterms:W3CDTF">2015-02-19T04:56:00Z</dcterms:modified>
</cp:coreProperties>
</file>