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01" w:rsidRDefault="001E3201" w:rsidP="001E3201">
      <w:pPr>
        <w:rPr>
          <w:rFonts w:cs="Arial"/>
          <w:sz w:val="24"/>
          <w:szCs w:val="24"/>
        </w:rPr>
      </w:pPr>
      <w:r>
        <w:rPr>
          <w:rFonts w:cs="Arial"/>
          <w:noProof/>
          <w:lang w:eastAsia="es-MX"/>
        </w:rPr>
        <w:drawing>
          <wp:inline distT="0" distB="0" distL="0" distR="0">
            <wp:extent cx="2133600" cy="2926080"/>
            <wp:effectExtent l="0" t="0" r="0" b="762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892" r="20884" b="11111"/>
                    <a:stretch/>
                  </pic:blipFill>
                  <pic:spPr bwMode="auto">
                    <a:xfrm>
                      <a:off x="0" y="0"/>
                      <a:ext cx="2133600" cy="292608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B90BE8">
        <w:rPr>
          <w:rFonts w:cs="Arial"/>
          <w:sz w:val="28"/>
          <w:szCs w:val="24"/>
        </w:rPr>
        <w:t>ESCUELA NORMAL DE EDUCACIÓN PREESCOLAR</w:t>
      </w:r>
    </w:p>
    <w:p w:rsidR="001E3201" w:rsidRDefault="001E3201" w:rsidP="001E3201">
      <w:pPr>
        <w:jc w:val="center"/>
        <w:rPr>
          <w:rFonts w:cs="Arial"/>
        </w:rPr>
      </w:pPr>
    </w:p>
    <w:p w:rsidR="001E3201" w:rsidRDefault="001E3201" w:rsidP="001E3201">
      <w:pPr>
        <w:jc w:val="center"/>
        <w:rPr>
          <w:sz w:val="36"/>
          <w:szCs w:val="36"/>
        </w:rPr>
      </w:pPr>
      <w:r>
        <w:rPr>
          <w:sz w:val="36"/>
          <w:szCs w:val="36"/>
        </w:rPr>
        <w:t>Actividad 3</w:t>
      </w:r>
    </w:p>
    <w:p w:rsidR="001E3201" w:rsidRDefault="001E3201" w:rsidP="001E3201">
      <w:pPr>
        <w:jc w:val="center"/>
        <w:rPr>
          <w:rFonts w:cs="Times New Roman"/>
          <w:sz w:val="36"/>
          <w:szCs w:val="36"/>
        </w:rPr>
      </w:pPr>
      <w:r>
        <w:rPr>
          <w:sz w:val="36"/>
          <w:szCs w:val="36"/>
        </w:rPr>
        <w:t>Plan de estudios. Educación básica 2011</w:t>
      </w:r>
    </w:p>
    <w:p w:rsidR="001E3201" w:rsidRDefault="001E3201" w:rsidP="001E3201">
      <w:pPr>
        <w:jc w:val="center"/>
        <w:rPr>
          <w:sz w:val="36"/>
          <w:szCs w:val="36"/>
        </w:rPr>
      </w:pPr>
      <w:r>
        <w:rPr>
          <w:sz w:val="36"/>
          <w:szCs w:val="36"/>
        </w:rPr>
        <w:t xml:space="preserve">Nombre de la alumna: </w:t>
      </w:r>
      <w:r w:rsidR="00A44785">
        <w:rPr>
          <w:sz w:val="36"/>
          <w:szCs w:val="36"/>
        </w:rPr>
        <w:t xml:space="preserve">Llanas Lara Yannely </w:t>
      </w:r>
      <w:proofErr w:type="spellStart"/>
      <w:r w:rsidR="00A44785">
        <w:rPr>
          <w:sz w:val="36"/>
          <w:szCs w:val="36"/>
        </w:rPr>
        <w:t>Tanairy</w:t>
      </w:r>
      <w:proofErr w:type="spellEnd"/>
    </w:p>
    <w:p w:rsidR="001E3201" w:rsidRDefault="001E3201" w:rsidP="001E3201">
      <w:pPr>
        <w:jc w:val="center"/>
        <w:rPr>
          <w:sz w:val="36"/>
          <w:szCs w:val="36"/>
        </w:rPr>
      </w:pPr>
      <w:r>
        <w:rPr>
          <w:sz w:val="36"/>
          <w:szCs w:val="36"/>
        </w:rPr>
        <w:t>Gru</w:t>
      </w:r>
      <w:r w:rsidR="00A44785">
        <w:rPr>
          <w:sz w:val="36"/>
          <w:szCs w:val="36"/>
        </w:rPr>
        <w:t>po: 5        Número de lista: 11</w:t>
      </w:r>
    </w:p>
    <w:p w:rsidR="001E3201" w:rsidRPr="001E3201" w:rsidRDefault="001E3201">
      <w:pPr>
        <w:rPr>
          <w:rFonts w:ascii="Arial" w:hAnsi="Arial" w:cs="Arial"/>
          <w:sz w:val="24"/>
        </w:rPr>
      </w:pPr>
      <w:r w:rsidRPr="001E3201">
        <w:rPr>
          <w:rFonts w:ascii="Arial" w:hAnsi="Arial" w:cs="Arial"/>
          <w:sz w:val="24"/>
        </w:rPr>
        <w:t xml:space="preserve"> A continuación se presenta el desglose de los campos formativos del programa 2011 Educación Básica en los cuales se especifica de manera detallada las características que engloban a cada uno de ellos , los capos formativos son Lenguaje y Comunicación, Pensamiento Matemático, Exploración y Comprensión del mundo natural y social y Desarrollo Personal y para la Convivencia, los cuales se relacionan creando un estereotipo donde los docentes se basan para lograr un desarrollo integral en sus alumnos.</w:t>
      </w:r>
    </w:p>
    <w:p w:rsidR="001E3201" w:rsidRDefault="001E3201">
      <w:pPr>
        <w:rPr>
          <w:rFonts w:ascii="Arial" w:hAnsi="Arial" w:cs="Arial"/>
          <w:sz w:val="24"/>
        </w:rPr>
      </w:pPr>
      <w:r w:rsidRPr="001E3201">
        <w:rPr>
          <w:rFonts w:ascii="Arial" w:hAnsi="Arial" w:cs="Arial"/>
          <w:sz w:val="24"/>
        </w:rPr>
        <w:t>También se describe un breve análisis sobre la relación de los principios pedagógicos con los campos formativos anteriormente mencionados.</w:t>
      </w:r>
    </w:p>
    <w:p w:rsidR="001E3201" w:rsidRPr="001E3201" w:rsidRDefault="001E3201">
      <w:pPr>
        <w:rPr>
          <w:rFonts w:ascii="Arial" w:hAnsi="Arial" w:cs="Arial"/>
          <w:sz w:val="24"/>
        </w:rPr>
      </w:pPr>
    </w:p>
    <w:tbl>
      <w:tblPr>
        <w:tblStyle w:val="Cuadrculaclara-nfasis5"/>
        <w:tblW w:w="0" w:type="auto"/>
        <w:tblLook w:val="04A0"/>
      </w:tblPr>
      <w:tblGrid>
        <w:gridCol w:w="4489"/>
        <w:gridCol w:w="4489"/>
      </w:tblGrid>
      <w:tr w:rsidR="00A418BA" w:rsidTr="00A418BA">
        <w:trPr>
          <w:cnfStyle w:val="100000000000"/>
        </w:trPr>
        <w:tc>
          <w:tcPr>
            <w:cnfStyle w:val="001000000000"/>
            <w:tcW w:w="4489" w:type="dxa"/>
          </w:tcPr>
          <w:p w:rsidR="00A418BA" w:rsidRPr="00FE4B81" w:rsidRDefault="00A418BA" w:rsidP="00FE4B81">
            <w:pPr>
              <w:jc w:val="center"/>
              <w:rPr>
                <w:rFonts w:ascii="Arial" w:hAnsi="Arial" w:cs="Arial"/>
                <w:sz w:val="40"/>
              </w:rPr>
            </w:pPr>
            <w:r w:rsidRPr="00FE4B81">
              <w:rPr>
                <w:rFonts w:ascii="Arial" w:hAnsi="Arial" w:cs="Arial"/>
                <w:sz w:val="40"/>
              </w:rPr>
              <w:lastRenderedPageBreak/>
              <w:t>Nombre del campo formativo</w:t>
            </w:r>
          </w:p>
        </w:tc>
        <w:tc>
          <w:tcPr>
            <w:tcW w:w="4489" w:type="dxa"/>
          </w:tcPr>
          <w:p w:rsidR="00A418BA" w:rsidRPr="00FE4B81" w:rsidRDefault="00A418BA" w:rsidP="00FE4B81">
            <w:pPr>
              <w:jc w:val="center"/>
              <w:cnfStyle w:val="100000000000"/>
              <w:rPr>
                <w:rFonts w:ascii="Arial" w:hAnsi="Arial" w:cs="Arial"/>
                <w:sz w:val="40"/>
              </w:rPr>
            </w:pPr>
            <w:r w:rsidRPr="00FE4B81">
              <w:rPr>
                <w:rFonts w:ascii="Arial" w:hAnsi="Arial" w:cs="Arial"/>
                <w:sz w:val="40"/>
              </w:rPr>
              <w:t>Descripción</w:t>
            </w:r>
          </w:p>
        </w:tc>
      </w:tr>
      <w:tr w:rsidR="00A418BA" w:rsidTr="00A418BA">
        <w:trPr>
          <w:cnfStyle w:val="000000100000"/>
        </w:trPr>
        <w:tc>
          <w:tcPr>
            <w:cnfStyle w:val="001000000000"/>
            <w:tcW w:w="4489" w:type="dxa"/>
          </w:tcPr>
          <w:p w:rsidR="00A418BA" w:rsidRPr="00FE4B81" w:rsidRDefault="00FE4B81" w:rsidP="00FE4B81">
            <w:pPr>
              <w:pStyle w:val="Sinespaciado"/>
              <w:rPr>
                <w:sz w:val="32"/>
              </w:rPr>
            </w:pPr>
            <w:r>
              <w:rPr>
                <w:sz w:val="32"/>
              </w:rPr>
              <w:t>Lenguaje y c</w:t>
            </w:r>
            <w:r w:rsidR="00A418BA" w:rsidRPr="00FE4B81">
              <w:rPr>
                <w:sz w:val="32"/>
              </w:rPr>
              <w:t>omunicación</w:t>
            </w:r>
          </w:p>
        </w:tc>
        <w:tc>
          <w:tcPr>
            <w:tcW w:w="4489" w:type="dxa"/>
          </w:tcPr>
          <w:p w:rsidR="00A418BA" w:rsidRPr="00FE4B81" w:rsidRDefault="00A418BA" w:rsidP="00FE4B81">
            <w:pPr>
              <w:pStyle w:val="Sinespaciado"/>
              <w:cnfStyle w:val="000000100000"/>
            </w:pPr>
            <w:r w:rsidRPr="00FE4B81">
              <w:t>Su finalidad es el desarrollo de competencias comunicativas, busca que los alumnos aprendan y desarrollen habilidades para hablar, escuchar e interactuar con otros, reflexionar individualmente o el colectivo acerca de ideas y textos, hoy en día es necesario hablar de las prácticas sociales y culturales del lenguaje y de sus productos., esta es la tarea de la escuela.</w:t>
            </w:r>
          </w:p>
        </w:tc>
      </w:tr>
      <w:tr w:rsidR="00A418BA" w:rsidTr="00A418BA">
        <w:trPr>
          <w:cnfStyle w:val="000000010000"/>
        </w:trPr>
        <w:tc>
          <w:tcPr>
            <w:cnfStyle w:val="001000000000"/>
            <w:tcW w:w="4489" w:type="dxa"/>
          </w:tcPr>
          <w:p w:rsidR="00A418BA" w:rsidRPr="00FE4B81" w:rsidRDefault="00A418BA" w:rsidP="00FE4B81">
            <w:pPr>
              <w:pStyle w:val="Sinespaciado"/>
              <w:rPr>
                <w:sz w:val="32"/>
              </w:rPr>
            </w:pPr>
            <w:r w:rsidRPr="00FE4B81">
              <w:rPr>
                <w:sz w:val="32"/>
              </w:rPr>
              <w:t>Pensamiento matemático</w:t>
            </w:r>
          </w:p>
        </w:tc>
        <w:tc>
          <w:tcPr>
            <w:tcW w:w="4489" w:type="dxa"/>
          </w:tcPr>
          <w:p w:rsidR="00A418BA" w:rsidRPr="00FE4B81" w:rsidRDefault="00A418BA" w:rsidP="00FE4B81">
            <w:pPr>
              <w:pStyle w:val="Sinespaciado"/>
              <w:cnfStyle w:val="000000010000"/>
            </w:pPr>
            <w:r w:rsidRPr="00FE4B81">
              <w:t>Construye diversas visiones sobre la realidad y proponer formas diferentes para la solución de problemas usando el razonamiento como herramienta fundamental. Este campo articula y organiza la aritmética, la geometría, la interpretación de información, procesos de medición, lenguaje algebraico, razonamiento intuitivo y la búsqueda de información a los recursos que se utilizan para representarlos.</w:t>
            </w:r>
          </w:p>
        </w:tc>
      </w:tr>
      <w:tr w:rsidR="00A418BA" w:rsidTr="00A418BA">
        <w:trPr>
          <w:cnfStyle w:val="000000100000"/>
        </w:trPr>
        <w:tc>
          <w:tcPr>
            <w:cnfStyle w:val="001000000000"/>
            <w:tcW w:w="4489" w:type="dxa"/>
          </w:tcPr>
          <w:p w:rsidR="00A418BA" w:rsidRPr="00FE4B81" w:rsidRDefault="00A418BA" w:rsidP="00FE4B81">
            <w:pPr>
              <w:pStyle w:val="Sinespaciado"/>
              <w:rPr>
                <w:sz w:val="32"/>
              </w:rPr>
            </w:pPr>
            <w:r w:rsidRPr="00FE4B81">
              <w:rPr>
                <w:sz w:val="32"/>
              </w:rPr>
              <w:t>Exploración y comprensión del mundo natural y social</w:t>
            </w:r>
          </w:p>
        </w:tc>
        <w:tc>
          <w:tcPr>
            <w:tcW w:w="4489" w:type="dxa"/>
          </w:tcPr>
          <w:p w:rsidR="00A418BA" w:rsidRPr="00FE4B81" w:rsidRDefault="00A418BA" w:rsidP="00FE4B81">
            <w:pPr>
              <w:pStyle w:val="Sinespaciado"/>
              <w:cnfStyle w:val="000000100000"/>
            </w:pPr>
            <w:r w:rsidRPr="00FE4B81">
              <w:t xml:space="preserve">Integra distintos enfoques, relacionados con aspectos biológicos, históricos, sociales, políticos, económicos, culturales, geográficos y científicos. </w:t>
            </w:r>
            <w:r w:rsidRPr="00FE4B81">
              <w:lastRenderedPageBreak/>
              <w:t>Esta es la base del pensamiento crítico adiciona la perspectiva de explorar y entender el entorno mediante el acercamiento a procesos sociales y fenómenos naturales en el espacio que le rodee.</w:t>
            </w:r>
          </w:p>
        </w:tc>
      </w:tr>
      <w:tr w:rsidR="00A418BA" w:rsidTr="00A418BA">
        <w:trPr>
          <w:cnfStyle w:val="000000010000"/>
        </w:trPr>
        <w:tc>
          <w:tcPr>
            <w:cnfStyle w:val="001000000000"/>
            <w:tcW w:w="4489" w:type="dxa"/>
          </w:tcPr>
          <w:p w:rsidR="00A418BA" w:rsidRPr="00FE4B81" w:rsidRDefault="00A418BA" w:rsidP="00FE4B81">
            <w:pPr>
              <w:pStyle w:val="Sinespaciado"/>
            </w:pPr>
            <w:r w:rsidRPr="00FE4B81">
              <w:rPr>
                <w:sz w:val="32"/>
              </w:rPr>
              <w:lastRenderedPageBreak/>
              <w:t>Desarrollo personal y para la convivencia</w:t>
            </w:r>
          </w:p>
        </w:tc>
        <w:tc>
          <w:tcPr>
            <w:tcW w:w="4489" w:type="dxa"/>
          </w:tcPr>
          <w:p w:rsidR="00A418BA" w:rsidRPr="00FE4B81" w:rsidRDefault="00A418BA" w:rsidP="00FE4B81">
            <w:pPr>
              <w:pStyle w:val="Sinespaciado"/>
              <w:cnfStyle w:val="000000010000"/>
            </w:pPr>
            <w:r w:rsidRPr="00FE4B81">
              <w:t>Su finalidad es que los estudiantes aprendan a actuar con juicio crítico favoreciendo la democracia, libertad, paz, respeto, legalidad y los derechos humanos de las personas, reconocer que cada generación tiene derecho a construir su propia plataforma de valores, estos espacios favorecen el trabajo colaborativo como sustento de la confianza para una integración de convivencia sana.</w:t>
            </w:r>
          </w:p>
        </w:tc>
      </w:tr>
    </w:tbl>
    <w:p w:rsidR="001E3201" w:rsidRDefault="001E3201">
      <w:r w:rsidRPr="00FE4B81">
        <w:rPr>
          <w:noProof/>
          <w:sz w:val="96"/>
          <w:lang w:eastAsia="es-MX"/>
        </w:rPr>
        <w:lastRenderedPageBreak/>
        <w:drawing>
          <wp:inline distT="0" distB="0" distL="0" distR="0">
            <wp:extent cx="5473065" cy="5200650"/>
            <wp:effectExtent l="19050" t="0" r="13335" b="0"/>
            <wp:docPr id="4"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A3B93" w:rsidRDefault="001E3201" w:rsidP="001F482A">
      <w:pPr>
        <w:jc w:val="both"/>
        <w:rPr>
          <w:rFonts w:ascii="Arial" w:hAnsi="Arial" w:cs="Arial"/>
          <w:sz w:val="24"/>
          <w:szCs w:val="24"/>
        </w:rPr>
      </w:pPr>
      <w:r>
        <w:rPr>
          <w:rFonts w:ascii="Arial" w:hAnsi="Arial" w:cs="Arial"/>
          <w:sz w:val="24"/>
          <w:szCs w:val="24"/>
        </w:rPr>
        <w:t xml:space="preserve">En el desarrollo de este trabajo fue </w:t>
      </w:r>
      <w:r w:rsidR="001F482A">
        <w:rPr>
          <w:rFonts w:ascii="Arial" w:hAnsi="Arial" w:cs="Arial"/>
          <w:sz w:val="24"/>
          <w:szCs w:val="24"/>
        </w:rPr>
        <w:t>analizada</w:t>
      </w:r>
      <w:r>
        <w:rPr>
          <w:rFonts w:ascii="Arial" w:hAnsi="Arial" w:cs="Arial"/>
          <w:sz w:val="24"/>
          <w:szCs w:val="24"/>
        </w:rPr>
        <w:t xml:space="preserve"> la relación que existe entre los </w:t>
      </w:r>
      <w:r w:rsidR="001F482A">
        <w:rPr>
          <w:rFonts w:ascii="Arial" w:hAnsi="Arial" w:cs="Arial"/>
          <w:sz w:val="24"/>
          <w:szCs w:val="24"/>
        </w:rPr>
        <w:t>Campos F</w:t>
      </w:r>
      <w:r>
        <w:rPr>
          <w:rFonts w:ascii="Arial" w:hAnsi="Arial" w:cs="Arial"/>
          <w:sz w:val="24"/>
          <w:szCs w:val="24"/>
        </w:rPr>
        <w:t xml:space="preserve">ormativos y los </w:t>
      </w:r>
      <w:r w:rsidR="001F482A">
        <w:rPr>
          <w:rFonts w:ascii="Arial" w:hAnsi="Arial" w:cs="Arial"/>
          <w:sz w:val="24"/>
          <w:szCs w:val="24"/>
        </w:rPr>
        <w:t>P</w:t>
      </w:r>
      <w:r>
        <w:rPr>
          <w:rFonts w:ascii="Arial" w:hAnsi="Arial" w:cs="Arial"/>
          <w:sz w:val="24"/>
          <w:szCs w:val="24"/>
        </w:rPr>
        <w:t xml:space="preserve">rincipios </w:t>
      </w:r>
      <w:r w:rsidR="001F482A">
        <w:rPr>
          <w:rFonts w:ascii="Arial" w:hAnsi="Arial" w:cs="Arial"/>
          <w:sz w:val="24"/>
          <w:szCs w:val="24"/>
        </w:rPr>
        <w:t>Pedagógicos</w:t>
      </w:r>
      <w:r>
        <w:rPr>
          <w:rFonts w:ascii="Arial" w:hAnsi="Arial" w:cs="Arial"/>
          <w:sz w:val="24"/>
          <w:szCs w:val="24"/>
        </w:rPr>
        <w:t xml:space="preserve"> de la educación básica , obteniendo como resultado </w:t>
      </w:r>
      <w:r w:rsidR="001F482A">
        <w:rPr>
          <w:rFonts w:ascii="Arial" w:hAnsi="Arial" w:cs="Arial"/>
          <w:sz w:val="24"/>
          <w:szCs w:val="24"/>
        </w:rPr>
        <w:t>una descripción de cada uno de estos y la importancia de favorecerlos con los alumnos de tengamos a cargo.</w:t>
      </w:r>
    </w:p>
    <w:p w:rsidR="001F482A" w:rsidRPr="001E3201" w:rsidRDefault="001F482A" w:rsidP="001F482A">
      <w:pPr>
        <w:jc w:val="both"/>
        <w:rPr>
          <w:rFonts w:ascii="Arial" w:hAnsi="Arial" w:cs="Arial"/>
          <w:sz w:val="24"/>
          <w:szCs w:val="24"/>
        </w:rPr>
      </w:pPr>
      <w:r>
        <w:rPr>
          <w:rFonts w:ascii="Arial" w:hAnsi="Arial" w:cs="Arial"/>
          <w:sz w:val="24"/>
          <w:szCs w:val="24"/>
        </w:rPr>
        <w:t>Tener siempre en cuenta estos dos elementos importantes enriquecerá nuestra labor docente al momento de realizar planeaciones con situaciones retadoras y propiciar espacios para fortalecer el desarrollo académico y aprendizajes de nuestro grupo.</w:t>
      </w:r>
    </w:p>
    <w:sectPr w:rsidR="001F482A" w:rsidRPr="001E3201" w:rsidSect="001E3201">
      <w:head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CF5" w:rsidRDefault="00336CF5" w:rsidP="001E3201">
      <w:pPr>
        <w:spacing w:after="0" w:line="240" w:lineRule="auto"/>
      </w:pPr>
      <w:r>
        <w:separator/>
      </w:r>
    </w:p>
  </w:endnote>
  <w:endnote w:type="continuationSeparator" w:id="0">
    <w:p w:rsidR="00336CF5" w:rsidRDefault="00336CF5" w:rsidP="001E3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CF5" w:rsidRDefault="00336CF5" w:rsidP="001E3201">
      <w:pPr>
        <w:spacing w:after="0" w:line="240" w:lineRule="auto"/>
      </w:pPr>
      <w:r>
        <w:separator/>
      </w:r>
    </w:p>
  </w:footnote>
  <w:footnote w:type="continuationSeparator" w:id="0">
    <w:p w:rsidR="00336CF5" w:rsidRDefault="00336CF5" w:rsidP="001E3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201" w:rsidRDefault="001E3201">
    <w:pPr>
      <w:pStyle w:val="Encabezado"/>
    </w:pPr>
  </w:p>
  <w:p w:rsidR="001E3201" w:rsidRDefault="001E3201">
    <w:pPr>
      <w:pStyle w:val="Encabezado"/>
    </w:pPr>
  </w:p>
  <w:p w:rsidR="001E3201" w:rsidRDefault="001E3201">
    <w:pPr>
      <w:pStyle w:val="Encabezado"/>
    </w:pPr>
  </w:p>
  <w:p w:rsidR="001E3201" w:rsidRDefault="001E3201">
    <w:pPr>
      <w:pStyle w:val="Encabezado"/>
    </w:pPr>
  </w:p>
  <w:p w:rsidR="001E3201" w:rsidRDefault="001E3201">
    <w:pPr>
      <w:pStyle w:val="Encabezado"/>
    </w:pPr>
  </w:p>
  <w:p w:rsidR="001E3201" w:rsidRDefault="001E320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418BA"/>
    <w:rsid w:val="001E3201"/>
    <w:rsid w:val="001F482A"/>
    <w:rsid w:val="00336CF5"/>
    <w:rsid w:val="006A3B93"/>
    <w:rsid w:val="00A418BA"/>
    <w:rsid w:val="00A44785"/>
    <w:rsid w:val="00C80761"/>
    <w:rsid w:val="00FE4B8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418B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inespaciado">
    <w:name w:val="No Spacing"/>
    <w:uiPriority w:val="1"/>
    <w:qFormat/>
    <w:rsid w:val="00FE4B81"/>
    <w:pPr>
      <w:spacing w:after="0" w:line="360" w:lineRule="auto"/>
      <w:jc w:val="both"/>
    </w:pPr>
    <w:rPr>
      <w:rFonts w:ascii="Arial" w:hAnsi="Arial"/>
      <w:sz w:val="24"/>
    </w:rPr>
  </w:style>
  <w:style w:type="paragraph" w:styleId="Textodeglobo">
    <w:name w:val="Balloon Text"/>
    <w:basedOn w:val="Normal"/>
    <w:link w:val="TextodegloboCar"/>
    <w:uiPriority w:val="99"/>
    <w:semiHidden/>
    <w:unhideWhenUsed/>
    <w:rsid w:val="00FE4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B81"/>
    <w:rPr>
      <w:rFonts w:ascii="Tahoma" w:hAnsi="Tahoma" w:cs="Tahoma"/>
      <w:sz w:val="16"/>
      <w:szCs w:val="16"/>
    </w:rPr>
  </w:style>
  <w:style w:type="paragraph" w:styleId="Encabezado">
    <w:name w:val="header"/>
    <w:basedOn w:val="Normal"/>
    <w:link w:val="EncabezadoCar"/>
    <w:uiPriority w:val="99"/>
    <w:semiHidden/>
    <w:unhideWhenUsed/>
    <w:rsid w:val="001E3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3201"/>
  </w:style>
  <w:style w:type="paragraph" w:styleId="Piedepgina">
    <w:name w:val="footer"/>
    <w:basedOn w:val="Normal"/>
    <w:link w:val="PiedepginaCar"/>
    <w:uiPriority w:val="99"/>
    <w:semiHidden/>
    <w:unhideWhenUsed/>
    <w:rsid w:val="001E3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E3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AB74C9-C024-449D-BBB4-2C4FC0333B0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MX"/>
        </a:p>
      </dgm:t>
    </dgm:pt>
    <dgm:pt modelId="{EFBDCC43-4509-4DD8-B8F2-B3BA213CB6B8}">
      <dgm:prSet phldrT="[Texto]"/>
      <dgm:spPr/>
      <dgm:t>
        <a:bodyPr/>
        <a:lstStyle/>
        <a:p>
          <a:r>
            <a:rPr lang="es-MX"/>
            <a:t>Plan de Estudios 2011 Educación Básica</a:t>
          </a:r>
        </a:p>
      </dgm:t>
    </dgm:pt>
    <dgm:pt modelId="{5C150E84-C4D3-4E22-989E-708A4C88AB59}" type="parTrans" cxnId="{F00C4EB7-EEB8-48AA-86CE-A3741EB11AC5}">
      <dgm:prSet/>
      <dgm:spPr/>
      <dgm:t>
        <a:bodyPr/>
        <a:lstStyle/>
        <a:p>
          <a:endParaRPr lang="es-MX"/>
        </a:p>
      </dgm:t>
    </dgm:pt>
    <dgm:pt modelId="{AE04212B-8BF8-4B0E-B3EC-9C69BC6A8E73}" type="sibTrans" cxnId="{F00C4EB7-EEB8-48AA-86CE-A3741EB11AC5}">
      <dgm:prSet/>
      <dgm:spPr/>
      <dgm:t>
        <a:bodyPr/>
        <a:lstStyle/>
        <a:p>
          <a:endParaRPr lang="es-MX"/>
        </a:p>
      </dgm:t>
    </dgm:pt>
    <dgm:pt modelId="{E68B5808-9245-4343-8974-B9A0A506BC43}">
      <dgm:prSet phldrT="[Texto]" custT="1"/>
      <dgm:spPr/>
      <dgm:t>
        <a:bodyPr/>
        <a:lstStyle/>
        <a:p>
          <a:r>
            <a:rPr lang="es-MX" sz="900"/>
            <a:t>Existen experiencias exitosas, no hay formulas infalibres que conduzcan a todos, con la misma certeza, con los mismos caminos de éxtio atrazados y cuando los hay no son permanentes.</a:t>
          </a:r>
        </a:p>
      </dgm:t>
    </dgm:pt>
    <dgm:pt modelId="{3C32EE4E-663B-435A-A307-C6682A8BD60A}" type="parTrans" cxnId="{9946A48C-EE7E-4B3F-94D6-99370C99430B}">
      <dgm:prSet/>
      <dgm:spPr/>
      <dgm:t>
        <a:bodyPr/>
        <a:lstStyle/>
        <a:p>
          <a:endParaRPr lang="es-MX"/>
        </a:p>
      </dgm:t>
    </dgm:pt>
    <dgm:pt modelId="{73237C9B-8229-4D9F-BF27-1326E867CCE1}" type="sibTrans" cxnId="{9946A48C-EE7E-4B3F-94D6-99370C99430B}">
      <dgm:prSet/>
      <dgm:spPr/>
      <dgm:t>
        <a:bodyPr/>
        <a:lstStyle/>
        <a:p>
          <a:endParaRPr lang="es-MX"/>
        </a:p>
      </dgm:t>
    </dgm:pt>
    <dgm:pt modelId="{94078509-7D55-44E3-93A4-3547364CB8FE}">
      <dgm:prSet phldrT="[Texto]"/>
      <dgm:spPr/>
      <dgm:t>
        <a:bodyPr/>
        <a:lstStyle/>
        <a:p>
          <a:r>
            <a:rPr lang="es-MX"/>
            <a:t>Principios pedagógicos</a:t>
          </a:r>
        </a:p>
      </dgm:t>
    </dgm:pt>
    <dgm:pt modelId="{D0B8C1A7-9314-4DFC-A30F-359008894783}" type="parTrans" cxnId="{2E6ED703-9870-4ED3-B79F-B323E30DD678}">
      <dgm:prSet/>
      <dgm:spPr/>
      <dgm:t>
        <a:bodyPr/>
        <a:lstStyle/>
        <a:p>
          <a:endParaRPr lang="es-MX"/>
        </a:p>
      </dgm:t>
    </dgm:pt>
    <dgm:pt modelId="{65F3014F-2C4C-463B-83AC-0B6747522606}" type="sibTrans" cxnId="{2E6ED703-9870-4ED3-B79F-B323E30DD678}">
      <dgm:prSet/>
      <dgm:spPr/>
      <dgm:t>
        <a:bodyPr/>
        <a:lstStyle/>
        <a:p>
          <a:endParaRPr lang="es-MX"/>
        </a:p>
      </dgm:t>
    </dgm:pt>
    <dgm:pt modelId="{368F8874-5E6E-43A7-B741-78A7B0B3B6EB}">
      <dgm:prSet phldrT="[Texto]" custT="1"/>
      <dgm:spPr/>
      <dgm:t>
        <a:bodyPr/>
        <a:lstStyle/>
        <a:p>
          <a:r>
            <a:rPr lang="es-MX" sz="900"/>
            <a:t>Dentro de estos se dan a conocer el curriculo que transofrmará nuestra práctica docente, tendiendo como base aprendizajes esperados y competencias a desarrollar, cumplir con cada uno de estos formarán a alumnos autónomos y con un desarrollo integral favorecido, tomar en cuenta cada uno de ellos es una actividad promoridial al momento de planear situaciones de aprendizaje que marquen el desarrollo de los niños para planear es necesario favorecer algunos campos formatios.</a:t>
          </a:r>
        </a:p>
      </dgm:t>
    </dgm:pt>
    <dgm:pt modelId="{4B922086-50CB-481D-A2F3-98BF47987F0C}" type="parTrans" cxnId="{51EABF21-B990-46EF-9768-A318C3F2EE1A}">
      <dgm:prSet/>
      <dgm:spPr/>
      <dgm:t>
        <a:bodyPr/>
        <a:lstStyle/>
        <a:p>
          <a:endParaRPr lang="es-MX"/>
        </a:p>
      </dgm:t>
    </dgm:pt>
    <dgm:pt modelId="{5BD1EE29-074F-4735-A86F-48E30ECB7322}" type="sibTrans" cxnId="{51EABF21-B990-46EF-9768-A318C3F2EE1A}">
      <dgm:prSet/>
      <dgm:spPr/>
      <dgm:t>
        <a:bodyPr/>
        <a:lstStyle/>
        <a:p>
          <a:endParaRPr lang="es-MX"/>
        </a:p>
      </dgm:t>
    </dgm:pt>
    <dgm:pt modelId="{BAFFA0ED-E713-4BAB-8214-94EACEA4E6D7}">
      <dgm:prSet phldrT="[Texto]"/>
      <dgm:spPr/>
      <dgm:t>
        <a:bodyPr/>
        <a:lstStyle/>
        <a:p>
          <a:r>
            <a:rPr lang="es-MX"/>
            <a:t>Campos formativos</a:t>
          </a:r>
        </a:p>
      </dgm:t>
    </dgm:pt>
    <dgm:pt modelId="{285EEE90-E397-4D1C-9FE3-ED91FB907265}" type="parTrans" cxnId="{D4758BE1-E591-496B-9006-9CE62CE9BA00}">
      <dgm:prSet/>
      <dgm:spPr/>
      <dgm:t>
        <a:bodyPr/>
        <a:lstStyle/>
        <a:p>
          <a:endParaRPr lang="es-MX"/>
        </a:p>
      </dgm:t>
    </dgm:pt>
    <dgm:pt modelId="{35E4A672-B833-4974-B1D7-DC84195BB877}" type="sibTrans" cxnId="{D4758BE1-E591-496B-9006-9CE62CE9BA00}">
      <dgm:prSet/>
      <dgm:spPr/>
      <dgm:t>
        <a:bodyPr/>
        <a:lstStyle/>
        <a:p>
          <a:endParaRPr lang="es-MX"/>
        </a:p>
      </dgm:t>
    </dgm:pt>
    <dgm:pt modelId="{2BE787C0-6615-454F-A820-AA3734559ECD}">
      <dgm:prSet phldrT="[Texto]"/>
      <dgm:spPr/>
      <dgm:t>
        <a:bodyPr/>
        <a:lstStyle/>
        <a:p>
          <a:r>
            <a:rPr lang="es-MX"/>
            <a:t>Los campos formativos son la base para obtener un diagnóstico grupal así como individual de cada uno de los alumnos, evaluando podemos conocer sus destrezas y habilidades, de acuerdo a lo que le corresponde a cada uno de ellos, tomando en cuenta su etapa madurativa y sus características, estos son: Lenguaje y comunicación, pensamiento matemático, Exploración y comprensión del mundo natural y social y desarrollo personal y para la convivencia.</a:t>
          </a:r>
        </a:p>
      </dgm:t>
    </dgm:pt>
    <dgm:pt modelId="{642C257D-1049-4633-AB0F-E7DD6810D8DE}" type="parTrans" cxnId="{68942A5A-4B30-4047-AD13-3E39533BD859}">
      <dgm:prSet/>
      <dgm:spPr/>
      <dgm:t>
        <a:bodyPr/>
        <a:lstStyle/>
        <a:p>
          <a:endParaRPr lang="es-MX"/>
        </a:p>
      </dgm:t>
    </dgm:pt>
    <dgm:pt modelId="{575E1B5D-5E25-4472-B3BE-516CAFFF1556}" type="sibTrans" cxnId="{68942A5A-4B30-4047-AD13-3E39533BD859}">
      <dgm:prSet/>
      <dgm:spPr/>
      <dgm:t>
        <a:bodyPr/>
        <a:lstStyle/>
        <a:p>
          <a:endParaRPr lang="es-MX"/>
        </a:p>
      </dgm:t>
    </dgm:pt>
    <dgm:pt modelId="{0DCBF954-F095-410B-BDAE-92D9DE64057E}">
      <dgm:prSet phldrT="[Texto]" custT="1"/>
      <dgm:spPr/>
      <dgm:t>
        <a:bodyPr/>
        <a:lstStyle/>
        <a:p>
          <a:r>
            <a:rPr lang="es-MX" sz="900"/>
            <a:t>Los principios pedagógicos y los campos formativos se relacionan entre sí de la siguiente manera:</a:t>
          </a:r>
        </a:p>
      </dgm:t>
    </dgm:pt>
    <dgm:pt modelId="{9088FADF-F31B-4F6E-8BC5-040994879C5B}" type="parTrans" cxnId="{ECB30A56-247B-44C4-B690-8751160A89D3}">
      <dgm:prSet/>
      <dgm:spPr/>
      <dgm:t>
        <a:bodyPr/>
        <a:lstStyle/>
        <a:p>
          <a:endParaRPr lang="es-MX"/>
        </a:p>
      </dgm:t>
    </dgm:pt>
    <dgm:pt modelId="{57800047-64A9-43BB-8786-DBE7A9C167E8}" type="sibTrans" cxnId="{ECB30A56-247B-44C4-B690-8751160A89D3}">
      <dgm:prSet/>
      <dgm:spPr/>
      <dgm:t>
        <a:bodyPr/>
        <a:lstStyle/>
        <a:p>
          <a:endParaRPr lang="es-MX"/>
        </a:p>
      </dgm:t>
    </dgm:pt>
    <dgm:pt modelId="{DC4021A5-AFBB-46DE-B628-C25CF5541A2F}" type="pres">
      <dgm:prSet presAssocID="{CCAB74C9-C024-449D-BBB4-2C4FC0333B0E}" presName="Name0" presStyleCnt="0">
        <dgm:presLayoutVars>
          <dgm:dir/>
          <dgm:animLvl val="lvl"/>
          <dgm:resizeHandles val="exact"/>
        </dgm:presLayoutVars>
      </dgm:prSet>
      <dgm:spPr/>
    </dgm:pt>
    <dgm:pt modelId="{A0F53072-5670-421B-85A2-BDDF7E81C652}" type="pres">
      <dgm:prSet presAssocID="{CCAB74C9-C024-449D-BBB4-2C4FC0333B0E}" presName="tSp" presStyleCnt="0"/>
      <dgm:spPr/>
    </dgm:pt>
    <dgm:pt modelId="{07C5A19B-9A56-4915-9ADC-2B0AA009BB47}" type="pres">
      <dgm:prSet presAssocID="{CCAB74C9-C024-449D-BBB4-2C4FC0333B0E}" presName="bSp" presStyleCnt="0"/>
      <dgm:spPr/>
    </dgm:pt>
    <dgm:pt modelId="{148371AF-D03F-4573-B871-99021C599B1C}" type="pres">
      <dgm:prSet presAssocID="{CCAB74C9-C024-449D-BBB4-2C4FC0333B0E}" presName="process" presStyleCnt="0"/>
      <dgm:spPr/>
    </dgm:pt>
    <dgm:pt modelId="{22EE8B3C-4B82-47F0-849E-20458DEEC95A}" type="pres">
      <dgm:prSet presAssocID="{EFBDCC43-4509-4DD8-B8F2-B3BA213CB6B8}" presName="composite1" presStyleCnt="0"/>
      <dgm:spPr/>
    </dgm:pt>
    <dgm:pt modelId="{7786F16D-3F8A-4198-93B0-1CB1B60F4E88}" type="pres">
      <dgm:prSet presAssocID="{EFBDCC43-4509-4DD8-B8F2-B3BA213CB6B8}" presName="dummyNode1" presStyleLbl="node1" presStyleIdx="0" presStyleCnt="3"/>
      <dgm:spPr/>
    </dgm:pt>
    <dgm:pt modelId="{F2B28C89-04BB-4488-BA20-EFFEDC0F9EFD}" type="pres">
      <dgm:prSet presAssocID="{EFBDCC43-4509-4DD8-B8F2-B3BA213CB6B8}" presName="childNode1" presStyleLbl="bgAcc1" presStyleIdx="0" presStyleCnt="3" custScaleY="174819" custLinFactNeighborX="-40" custLinFactNeighborY="68840">
        <dgm:presLayoutVars>
          <dgm:bulletEnabled val="1"/>
        </dgm:presLayoutVars>
      </dgm:prSet>
      <dgm:spPr/>
      <dgm:t>
        <a:bodyPr/>
        <a:lstStyle/>
        <a:p>
          <a:endParaRPr lang="es-MX"/>
        </a:p>
      </dgm:t>
    </dgm:pt>
    <dgm:pt modelId="{08E3D8D5-9819-4F38-BBB9-B626DDF64CA7}" type="pres">
      <dgm:prSet presAssocID="{EFBDCC43-4509-4DD8-B8F2-B3BA213CB6B8}" presName="childNode1tx" presStyleLbl="bgAcc1" presStyleIdx="0" presStyleCnt="3">
        <dgm:presLayoutVars>
          <dgm:bulletEnabled val="1"/>
        </dgm:presLayoutVars>
      </dgm:prSet>
      <dgm:spPr/>
      <dgm:t>
        <a:bodyPr/>
        <a:lstStyle/>
        <a:p>
          <a:endParaRPr lang="es-MX"/>
        </a:p>
      </dgm:t>
    </dgm:pt>
    <dgm:pt modelId="{5B5008BD-C7A9-4B0A-BB44-73BE8A264B75}" type="pres">
      <dgm:prSet presAssocID="{EFBDCC43-4509-4DD8-B8F2-B3BA213CB6B8}" presName="parentNode1" presStyleLbl="node1" presStyleIdx="0" presStyleCnt="3" custLinFactY="51239" custLinFactNeighborX="-5164" custLinFactNeighborY="100000">
        <dgm:presLayoutVars>
          <dgm:chMax val="1"/>
          <dgm:bulletEnabled val="1"/>
        </dgm:presLayoutVars>
      </dgm:prSet>
      <dgm:spPr/>
    </dgm:pt>
    <dgm:pt modelId="{3A790210-5EC8-4DB7-A1B7-DCC7F35195FC}" type="pres">
      <dgm:prSet presAssocID="{EFBDCC43-4509-4DD8-B8F2-B3BA213CB6B8}" presName="connSite1" presStyleCnt="0"/>
      <dgm:spPr/>
    </dgm:pt>
    <dgm:pt modelId="{117BD5B3-0CDE-4A09-90AF-39F6711ED59E}" type="pres">
      <dgm:prSet presAssocID="{AE04212B-8BF8-4B0E-B3EC-9C69BC6A8E73}" presName="Name9" presStyleLbl="sibTrans2D1" presStyleIdx="0" presStyleCnt="2" custAng="2139837" custLinFactNeighborX="-10381" custLinFactNeighborY="23104"/>
      <dgm:spPr/>
    </dgm:pt>
    <dgm:pt modelId="{D3D33087-9C3E-4C2F-AE12-A180EC8D4AA0}" type="pres">
      <dgm:prSet presAssocID="{94078509-7D55-44E3-93A4-3547364CB8FE}" presName="composite2" presStyleCnt="0"/>
      <dgm:spPr/>
    </dgm:pt>
    <dgm:pt modelId="{59CFCA16-3944-4D6E-A802-7C2798A5C751}" type="pres">
      <dgm:prSet presAssocID="{94078509-7D55-44E3-93A4-3547364CB8FE}" presName="dummyNode2" presStyleLbl="node1" presStyleIdx="0" presStyleCnt="3"/>
      <dgm:spPr/>
    </dgm:pt>
    <dgm:pt modelId="{AAEEF213-436C-4CFF-870F-4620622D4284}" type="pres">
      <dgm:prSet presAssocID="{94078509-7D55-44E3-93A4-3547364CB8FE}" presName="childNode2" presStyleLbl="bgAcc1" presStyleIdx="1" presStyleCnt="3" custScaleY="279822" custLinFactNeighborY="-25460">
        <dgm:presLayoutVars>
          <dgm:bulletEnabled val="1"/>
        </dgm:presLayoutVars>
      </dgm:prSet>
      <dgm:spPr/>
      <dgm:t>
        <a:bodyPr/>
        <a:lstStyle/>
        <a:p>
          <a:endParaRPr lang="es-MX"/>
        </a:p>
      </dgm:t>
    </dgm:pt>
    <dgm:pt modelId="{1DC77C3F-53B3-4F3C-949A-0C464C254B13}" type="pres">
      <dgm:prSet presAssocID="{94078509-7D55-44E3-93A4-3547364CB8FE}" presName="childNode2tx" presStyleLbl="bgAcc1" presStyleIdx="1" presStyleCnt="3">
        <dgm:presLayoutVars>
          <dgm:bulletEnabled val="1"/>
        </dgm:presLayoutVars>
      </dgm:prSet>
      <dgm:spPr/>
      <dgm:t>
        <a:bodyPr/>
        <a:lstStyle/>
        <a:p>
          <a:endParaRPr lang="es-MX"/>
        </a:p>
      </dgm:t>
    </dgm:pt>
    <dgm:pt modelId="{060BE5A4-E8DA-43AB-A31F-6AD03F250C8A}" type="pres">
      <dgm:prSet presAssocID="{94078509-7D55-44E3-93A4-3547364CB8FE}" presName="parentNode2" presStyleLbl="node1" presStyleIdx="1" presStyleCnt="3" custLinFactY="-100000" custLinFactNeighborX="-1597" custLinFactNeighborY="-100783">
        <dgm:presLayoutVars>
          <dgm:chMax val="0"/>
          <dgm:bulletEnabled val="1"/>
        </dgm:presLayoutVars>
      </dgm:prSet>
      <dgm:spPr/>
    </dgm:pt>
    <dgm:pt modelId="{364D6E0B-01D5-4AB6-B61C-F09551799FE0}" type="pres">
      <dgm:prSet presAssocID="{94078509-7D55-44E3-93A4-3547364CB8FE}" presName="connSite2" presStyleCnt="0"/>
      <dgm:spPr/>
    </dgm:pt>
    <dgm:pt modelId="{44214863-90A8-40A5-8C3B-750A09D9898A}" type="pres">
      <dgm:prSet presAssocID="{65F3014F-2C4C-463B-83AC-0B6747522606}" presName="Name18" presStyleLbl="sibTrans2D1" presStyleIdx="1" presStyleCnt="2" custAng="19511779" custLinFactNeighborX="17416" custLinFactNeighborY="-21635"/>
      <dgm:spPr/>
    </dgm:pt>
    <dgm:pt modelId="{BFF6CB6A-239E-40CB-9603-6D676E81EFDF}" type="pres">
      <dgm:prSet presAssocID="{BAFFA0ED-E713-4BAB-8214-94EACEA4E6D7}" presName="composite1" presStyleCnt="0"/>
      <dgm:spPr/>
    </dgm:pt>
    <dgm:pt modelId="{1456659E-062E-47AA-BD14-2984CDF18AFC}" type="pres">
      <dgm:prSet presAssocID="{BAFFA0ED-E713-4BAB-8214-94EACEA4E6D7}" presName="dummyNode1" presStyleLbl="node1" presStyleIdx="1" presStyleCnt="3"/>
      <dgm:spPr/>
    </dgm:pt>
    <dgm:pt modelId="{7936EA4B-7308-4673-80F8-DC5A560927AE}" type="pres">
      <dgm:prSet presAssocID="{BAFFA0ED-E713-4BAB-8214-94EACEA4E6D7}" presName="childNode1" presStyleLbl="bgAcc1" presStyleIdx="2" presStyleCnt="3" custScaleY="277854">
        <dgm:presLayoutVars>
          <dgm:bulletEnabled val="1"/>
        </dgm:presLayoutVars>
      </dgm:prSet>
      <dgm:spPr/>
      <dgm:t>
        <a:bodyPr/>
        <a:lstStyle/>
        <a:p>
          <a:endParaRPr lang="es-MX"/>
        </a:p>
      </dgm:t>
    </dgm:pt>
    <dgm:pt modelId="{08EBF0D2-B76F-440D-8089-26F54CEAC587}" type="pres">
      <dgm:prSet presAssocID="{BAFFA0ED-E713-4BAB-8214-94EACEA4E6D7}" presName="childNode1tx" presStyleLbl="bgAcc1" presStyleIdx="2" presStyleCnt="3">
        <dgm:presLayoutVars>
          <dgm:bulletEnabled val="1"/>
        </dgm:presLayoutVars>
      </dgm:prSet>
      <dgm:spPr/>
      <dgm:t>
        <a:bodyPr/>
        <a:lstStyle/>
        <a:p>
          <a:endParaRPr lang="es-MX"/>
        </a:p>
      </dgm:t>
    </dgm:pt>
    <dgm:pt modelId="{A9605B36-C44A-4AC5-955A-70481C6A7D3F}" type="pres">
      <dgm:prSet presAssocID="{BAFFA0ED-E713-4BAB-8214-94EACEA4E6D7}" presName="parentNode1" presStyleLbl="node1" presStyleIdx="2" presStyleCnt="3" custLinFactY="34525" custLinFactNeighborX="4791" custLinFactNeighborY="100000">
        <dgm:presLayoutVars>
          <dgm:chMax val="1"/>
          <dgm:bulletEnabled val="1"/>
        </dgm:presLayoutVars>
      </dgm:prSet>
      <dgm:spPr/>
      <dgm:t>
        <a:bodyPr/>
        <a:lstStyle/>
        <a:p>
          <a:endParaRPr lang="es-MX"/>
        </a:p>
      </dgm:t>
    </dgm:pt>
    <dgm:pt modelId="{B3454B28-553B-4713-917C-E0582892E351}" type="pres">
      <dgm:prSet presAssocID="{BAFFA0ED-E713-4BAB-8214-94EACEA4E6D7}" presName="connSite1" presStyleCnt="0"/>
      <dgm:spPr/>
    </dgm:pt>
  </dgm:ptLst>
  <dgm:cxnLst>
    <dgm:cxn modelId="{68942A5A-4B30-4047-AD13-3E39533BD859}" srcId="{BAFFA0ED-E713-4BAB-8214-94EACEA4E6D7}" destId="{2BE787C0-6615-454F-A820-AA3734559ECD}" srcOrd="0" destOrd="0" parTransId="{642C257D-1049-4633-AB0F-E7DD6810D8DE}" sibTransId="{575E1B5D-5E25-4472-B3BE-516CAFFF1556}"/>
    <dgm:cxn modelId="{B6E53F2E-9DF1-4237-A8B2-64105ABFAA04}" type="presOf" srcId="{65F3014F-2C4C-463B-83AC-0B6747522606}" destId="{44214863-90A8-40A5-8C3B-750A09D9898A}" srcOrd="0" destOrd="0" presId="urn:microsoft.com/office/officeart/2005/8/layout/hProcess4"/>
    <dgm:cxn modelId="{7988CFED-3ED2-413B-883C-7208192243AE}" type="presOf" srcId="{368F8874-5E6E-43A7-B741-78A7B0B3B6EB}" destId="{AAEEF213-436C-4CFF-870F-4620622D4284}" srcOrd="0" destOrd="0" presId="urn:microsoft.com/office/officeart/2005/8/layout/hProcess4"/>
    <dgm:cxn modelId="{261CA856-9104-474E-BFC4-A027844D0AB6}" type="presOf" srcId="{2BE787C0-6615-454F-A820-AA3734559ECD}" destId="{08EBF0D2-B76F-440D-8089-26F54CEAC587}" srcOrd="1" destOrd="0" presId="urn:microsoft.com/office/officeart/2005/8/layout/hProcess4"/>
    <dgm:cxn modelId="{ECB30A56-247B-44C4-B690-8751160A89D3}" srcId="{EFBDCC43-4509-4DD8-B8F2-B3BA213CB6B8}" destId="{0DCBF954-F095-410B-BDAE-92D9DE64057E}" srcOrd="1" destOrd="0" parTransId="{9088FADF-F31B-4F6E-8BC5-040994879C5B}" sibTransId="{57800047-64A9-43BB-8786-DBE7A9C167E8}"/>
    <dgm:cxn modelId="{0452F2E9-423F-46A8-A91F-BDA2E0E9A599}" type="presOf" srcId="{E68B5808-9245-4343-8974-B9A0A506BC43}" destId="{08E3D8D5-9819-4F38-BBB9-B626DDF64CA7}" srcOrd="1" destOrd="0" presId="urn:microsoft.com/office/officeart/2005/8/layout/hProcess4"/>
    <dgm:cxn modelId="{11DA107C-C608-41CB-8C27-C71634325F87}" type="presOf" srcId="{BAFFA0ED-E713-4BAB-8214-94EACEA4E6D7}" destId="{A9605B36-C44A-4AC5-955A-70481C6A7D3F}" srcOrd="0" destOrd="0" presId="urn:microsoft.com/office/officeart/2005/8/layout/hProcess4"/>
    <dgm:cxn modelId="{1B8C0674-94FC-4926-8B4C-23962B8D7683}" type="presOf" srcId="{E68B5808-9245-4343-8974-B9A0A506BC43}" destId="{F2B28C89-04BB-4488-BA20-EFFEDC0F9EFD}" srcOrd="0" destOrd="0" presId="urn:microsoft.com/office/officeart/2005/8/layout/hProcess4"/>
    <dgm:cxn modelId="{44DE7400-EF4B-4901-ABA7-C5948DDAFD11}" type="presOf" srcId="{368F8874-5E6E-43A7-B741-78A7B0B3B6EB}" destId="{1DC77C3F-53B3-4F3C-949A-0C464C254B13}" srcOrd="1" destOrd="0" presId="urn:microsoft.com/office/officeart/2005/8/layout/hProcess4"/>
    <dgm:cxn modelId="{F00C4EB7-EEB8-48AA-86CE-A3741EB11AC5}" srcId="{CCAB74C9-C024-449D-BBB4-2C4FC0333B0E}" destId="{EFBDCC43-4509-4DD8-B8F2-B3BA213CB6B8}" srcOrd="0" destOrd="0" parTransId="{5C150E84-C4D3-4E22-989E-708A4C88AB59}" sibTransId="{AE04212B-8BF8-4B0E-B3EC-9C69BC6A8E73}"/>
    <dgm:cxn modelId="{24FB8DF0-F5F7-48DC-9803-564FEA5767C6}" type="presOf" srcId="{0DCBF954-F095-410B-BDAE-92D9DE64057E}" destId="{F2B28C89-04BB-4488-BA20-EFFEDC0F9EFD}" srcOrd="0" destOrd="1" presId="urn:microsoft.com/office/officeart/2005/8/layout/hProcess4"/>
    <dgm:cxn modelId="{D4758BE1-E591-496B-9006-9CE62CE9BA00}" srcId="{CCAB74C9-C024-449D-BBB4-2C4FC0333B0E}" destId="{BAFFA0ED-E713-4BAB-8214-94EACEA4E6D7}" srcOrd="2" destOrd="0" parTransId="{285EEE90-E397-4D1C-9FE3-ED91FB907265}" sibTransId="{35E4A672-B833-4974-B1D7-DC84195BB877}"/>
    <dgm:cxn modelId="{51EABF21-B990-46EF-9768-A318C3F2EE1A}" srcId="{94078509-7D55-44E3-93A4-3547364CB8FE}" destId="{368F8874-5E6E-43A7-B741-78A7B0B3B6EB}" srcOrd="0" destOrd="0" parTransId="{4B922086-50CB-481D-A2F3-98BF47987F0C}" sibTransId="{5BD1EE29-074F-4735-A86F-48E30ECB7322}"/>
    <dgm:cxn modelId="{1330F1B7-1FA6-4FE1-B133-AEF638C0789F}" type="presOf" srcId="{94078509-7D55-44E3-93A4-3547364CB8FE}" destId="{060BE5A4-E8DA-43AB-A31F-6AD03F250C8A}" srcOrd="0" destOrd="0" presId="urn:microsoft.com/office/officeart/2005/8/layout/hProcess4"/>
    <dgm:cxn modelId="{2E6ED703-9870-4ED3-B79F-B323E30DD678}" srcId="{CCAB74C9-C024-449D-BBB4-2C4FC0333B0E}" destId="{94078509-7D55-44E3-93A4-3547364CB8FE}" srcOrd="1" destOrd="0" parTransId="{D0B8C1A7-9314-4DFC-A30F-359008894783}" sibTransId="{65F3014F-2C4C-463B-83AC-0B6747522606}"/>
    <dgm:cxn modelId="{4413B42A-7AB4-4240-912B-0AC2433AFF4D}" type="presOf" srcId="{AE04212B-8BF8-4B0E-B3EC-9C69BC6A8E73}" destId="{117BD5B3-0CDE-4A09-90AF-39F6711ED59E}" srcOrd="0" destOrd="0" presId="urn:microsoft.com/office/officeart/2005/8/layout/hProcess4"/>
    <dgm:cxn modelId="{9946A48C-EE7E-4B3F-94D6-99370C99430B}" srcId="{EFBDCC43-4509-4DD8-B8F2-B3BA213CB6B8}" destId="{E68B5808-9245-4343-8974-B9A0A506BC43}" srcOrd="0" destOrd="0" parTransId="{3C32EE4E-663B-435A-A307-C6682A8BD60A}" sibTransId="{73237C9B-8229-4D9F-BF27-1326E867CCE1}"/>
    <dgm:cxn modelId="{C6DE756A-DB0F-47DB-A903-50D595D1F3B3}" type="presOf" srcId="{2BE787C0-6615-454F-A820-AA3734559ECD}" destId="{7936EA4B-7308-4673-80F8-DC5A560927AE}" srcOrd="0" destOrd="0" presId="urn:microsoft.com/office/officeart/2005/8/layout/hProcess4"/>
    <dgm:cxn modelId="{1D1EAF6F-98BE-4595-9A66-5C9113545AF0}" type="presOf" srcId="{CCAB74C9-C024-449D-BBB4-2C4FC0333B0E}" destId="{DC4021A5-AFBB-46DE-B628-C25CF5541A2F}" srcOrd="0" destOrd="0" presId="urn:microsoft.com/office/officeart/2005/8/layout/hProcess4"/>
    <dgm:cxn modelId="{00DDF1D2-21FE-46A2-99C1-8A54017DFEFF}" type="presOf" srcId="{EFBDCC43-4509-4DD8-B8F2-B3BA213CB6B8}" destId="{5B5008BD-C7A9-4B0A-BB44-73BE8A264B75}" srcOrd="0" destOrd="0" presId="urn:microsoft.com/office/officeart/2005/8/layout/hProcess4"/>
    <dgm:cxn modelId="{B1E80BDC-D0A4-45E3-AB72-3FF8C3758FDF}" type="presOf" srcId="{0DCBF954-F095-410B-BDAE-92D9DE64057E}" destId="{08E3D8D5-9819-4F38-BBB9-B626DDF64CA7}" srcOrd="1" destOrd="1" presId="urn:microsoft.com/office/officeart/2005/8/layout/hProcess4"/>
    <dgm:cxn modelId="{BCEDF018-6D0B-4F89-80CB-3BB7BB3EB590}" type="presParOf" srcId="{DC4021A5-AFBB-46DE-B628-C25CF5541A2F}" destId="{A0F53072-5670-421B-85A2-BDDF7E81C652}" srcOrd="0" destOrd="0" presId="urn:microsoft.com/office/officeart/2005/8/layout/hProcess4"/>
    <dgm:cxn modelId="{C175AF6D-0984-4E8F-B6F6-D98DEBD328DF}" type="presParOf" srcId="{DC4021A5-AFBB-46DE-B628-C25CF5541A2F}" destId="{07C5A19B-9A56-4915-9ADC-2B0AA009BB47}" srcOrd="1" destOrd="0" presId="urn:microsoft.com/office/officeart/2005/8/layout/hProcess4"/>
    <dgm:cxn modelId="{DDECDFA4-9902-4B39-966F-ADD31583C618}" type="presParOf" srcId="{DC4021A5-AFBB-46DE-B628-C25CF5541A2F}" destId="{148371AF-D03F-4573-B871-99021C599B1C}" srcOrd="2" destOrd="0" presId="urn:microsoft.com/office/officeart/2005/8/layout/hProcess4"/>
    <dgm:cxn modelId="{0E7F9AF1-3FFB-47F8-AC69-7C4FBDB851E5}" type="presParOf" srcId="{148371AF-D03F-4573-B871-99021C599B1C}" destId="{22EE8B3C-4B82-47F0-849E-20458DEEC95A}" srcOrd="0" destOrd="0" presId="urn:microsoft.com/office/officeart/2005/8/layout/hProcess4"/>
    <dgm:cxn modelId="{F55C3F9B-D244-4B39-BB7F-08864C7A317B}" type="presParOf" srcId="{22EE8B3C-4B82-47F0-849E-20458DEEC95A}" destId="{7786F16D-3F8A-4198-93B0-1CB1B60F4E88}" srcOrd="0" destOrd="0" presId="urn:microsoft.com/office/officeart/2005/8/layout/hProcess4"/>
    <dgm:cxn modelId="{9C7F3C4C-E6A9-4DEF-9759-E096B0346DBE}" type="presParOf" srcId="{22EE8B3C-4B82-47F0-849E-20458DEEC95A}" destId="{F2B28C89-04BB-4488-BA20-EFFEDC0F9EFD}" srcOrd="1" destOrd="0" presId="urn:microsoft.com/office/officeart/2005/8/layout/hProcess4"/>
    <dgm:cxn modelId="{08200EE3-AF6E-4D93-8567-259604853CE8}" type="presParOf" srcId="{22EE8B3C-4B82-47F0-849E-20458DEEC95A}" destId="{08E3D8D5-9819-4F38-BBB9-B626DDF64CA7}" srcOrd="2" destOrd="0" presId="urn:microsoft.com/office/officeart/2005/8/layout/hProcess4"/>
    <dgm:cxn modelId="{EE34B198-2874-47C9-8CDC-76607B533C39}" type="presParOf" srcId="{22EE8B3C-4B82-47F0-849E-20458DEEC95A}" destId="{5B5008BD-C7A9-4B0A-BB44-73BE8A264B75}" srcOrd="3" destOrd="0" presId="urn:microsoft.com/office/officeart/2005/8/layout/hProcess4"/>
    <dgm:cxn modelId="{73CA9EC0-ABC3-420F-9C4B-0C967CFCAF2D}" type="presParOf" srcId="{22EE8B3C-4B82-47F0-849E-20458DEEC95A}" destId="{3A790210-5EC8-4DB7-A1B7-DCC7F35195FC}" srcOrd="4" destOrd="0" presId="urn:microsoft.com/office/officeart/2005/8/layout/hProcess4"/>
    <dgm:cxn modelId="{52FA0D83-8B87-4DFC-B6EF-21D7C0106B3A}" type="presParOf" srcId="{148371AF-D03F-4573-B871-99021C599B1C}" destId="{117BD5B3-0CDE-4A09-90AF-39F6711ED59E}" srcOrd="1" destOrd="0" presId="urn:microsoft.com/office/officeart/2005/8/layout/hProcess4"/>
    <dgm:cxn modelId="{E282D734-C9DF-4E9B-9E3B-D86AF2B81843}" type="presParOf" srcId="{148371AF-D03F-4573-B871-99021C599B1C}" destId="{D3D33087-9C3E-4C2F-AE12-A180EC8D4AA0}" srcOrd="2" destOrd="0" presId="urn:microsoft.com/office/officeart/2005/8/layout/hProcess4"/>
    <dgm:cxn modelId="{285B11C2-37CF-42DF-9E7E-4CC47D0E324F}" type="presParOf" srcId="{D3D33087-9C3E-4C2F-AE12-A180EC8D4AA0}" destId="{59CFCA16-3944-4D6E-A802-7C2798A5C751}" srcOrd="0" destOrd="0" presId="urn:microsoft.com/office/officeart/2005/8/layout/hProcess4"/>
    <dgm:cxn modelId="{04C5AFC8-79CA-40C2-A1B7-2ADD45369FB9}" type="presParOf" srcId="{D3D33087-9C3E-4C2F-AE12-A180EC8D4AA0}" destId="{AAEEF213-436C-4CFF-870F-4620622D4284}" srcOrd="1" destOrd="0" presId="urn:microsoft.com/office/officeart/2005/8/layout/hProcess4"/>
    <dgm:cxn modelId="{6E403AE6-7EBF-4CE0-B18D-4DD9A53E6437}" type="presParOf" srcId="{D3D33087-9C3E-4C2F-AE12-A180EC8D4AA0}" destId="{1DC77C3F-53B3-4F3C-949A-0C464C254B13}" srcOrd="2" destOrd="0" presId="urn:microsoft.com/office/officeart/2005/8/layout/hProcess4"/>
    <dgm:cxn modelId="{EFBEE896-8972-41B9-8F72-E8C763FA4B74}" type="presParOf" srcId="{D3D33087-9C3E-4C2F-AE12-A180EC8D4AA0}" destId="{060BE5A4-E8DA-43AB-A31F-6AD03F250C8A}" srcOrd="3" destOrd="0" presId="urn:microsoft.com/office/officeart/2005/8/layout/hProcess4"/>
    <dgm:cxn modelId="{D537B21E-C510-43E8-BC9E-1D8F21478740}" type="presParOf" srcId="{D3D33087-9C3E-4C2F-AE12-A180EC8D4AA0}" destId="{364D6E0B-01D5-4AB6-B61C-F09551799FE0}" srcOrd="4" destOrd="0" presId="urn:microsoft.com/office/officeart/2005/8/layout/hProcess4"/>
    <dgm:cxn modelId="{D35F3AC1-793D-45DB-9A8B-AF2EFC345F42}" type="presParOf" srcId="{148371AF-D03F-4573-B871-99021C599B1C}" destId="{44214863-90A8-40A5-8C3B-750A09D9898A}" srcOrd="3" destOrd="0" presId="urn:microsoft.com/office/officeart/2005/8/layout/hProcess4"/>
    <dgm:cxn modelId="{5C262ED9-C877-474F-B3B0-9FF4591A9B72}" type="presParOf" srcId="{148371AF-D03F-4573-B871-99021C599B1C}" destId="{BFF6CB6A-239E-40CB-9603-6D676E81EFDF}" srcOrd="4" destOrd="0" presId="urn:microsoft.com/office/officeart/2005/8/layout/hProcess4"/>
    <dgm:cxn modelId="{BB8A0290-A323-4CE8-B97A-EBE36D0F22F6}" type="presParOf" srcId="{BFF6CB6A-239E-40CB-9603-6D676E81EFDF}" destId="{1456659E-062E-47AA-BD14-2984CDF18AFC}" srcOrd="0" destOrd="0" presId="urn:microsoft.com/office/officeart/2005/8/layout/hProcess4"/>
    <dgm:cxn modelId="{7A441966-B955-4491-B978-587B4263688A}" type="presParOf" srcId="{BFF6CB6A-239E-40CB-9603-6D676E81EFDF}" destId="{7936EA4B-7308-4673-80F8-DC5A560927AE}" srcOrd="1" destOrd="0" presId="urn:microsoft.com/office/officeart/2005/8/layout/hProcess4"/>
    <dgm:cxn modelId="{101BB111-F6A4-4E54-8148-55EA502C2416}" type="presParOf" srcId="{BFF6CB6A-239E-40CB-9603-6D676E81EFDF}" destId="{08EBF0D2-B76F-440D-8089-26F54CEAC587}" srcOrd="2" destOrd="0" presId="urn:microsoft.com/office/officeart/2005/8/layout/hProcess4"/>
    <dgm:cxn modelId="{316C2DA1-961D-489D-9B48-7F574DE8B9F6}" type="presParOf" srcId="{BFF6CB6A-239E-40CB-9603-6D676E81EFDF}" destId="{A9605B36-C44A-4AC5-955A-70481C6A7D3F}" srcOrd="3" destOrd="0" presId="urn:microsoft.com/office/officeart/2005/8/layout/hProcess4"/>
    <dgm:cxn modelId="{9208D49C-7EC1-4C82-B2CE-F1FD91C35B7A}" type="presParOf" srcId="{BFF6CB6A-239E-40CB-9603-6D676E81EFDF}" destId="{B3454B28-553B-4713-917C-E0582892E351}" srcOrd="4" destOrd="0" presId="urn:microsoft.com/office/officeart/2005/8/layout/hProcess4"/>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B28C89-04BB-4488-BA20-EFFEDC0F9EFD}">
      <dsp:nvSpPr>
        <dsp:cNvPr id="0" name=""/>
        <dsp:cNvSpPr/>
      </dsp:nvSpPr>
      <dsp:spPr>
        <a:xfrm>
          <a:off x="3187" y="2361871"/>
          <a:ext cx="1556896" cy="22448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s-MX" sz="900" kern="1200"/>
            <a:t>Existen experiencias exitosas, no hay formulas infalibres que conduzcan a todos, con la misma certeza, con los mismos caminos de éxtio atrazados y cuando los hay no son permanentes.</a:t>
          </a:r>
        </a:p>
        <a:p>
          <a:pPr marL="57150" lvl="1" indent="-57150" algn="l" defTabSz="400050">
            <a:lnSpc>
              <a:spcPct val="90000"/>
            </a:lnSpc>
            <a:spcBef>
              <a:spcPct val="0"/>
            </a:spcBef>
            <a:spcAft>
              <a:spcPct val="15000"/>
            </a:spcAft>
            <a:buChar char="••"/>
          </a:pPr>
          <a:r>
            <a:rPr lang="es-MX" sz="900" kern="1200"/>
            <a:t>Los principios pedagógicos y los campos formativos se relacionan entre sí de la siguiente manera:</a:t>
          </a:r>
        </a:p>
      </dsp:txBody>
      <dsp:txXfrm>
        <a:off x="3187" y="2361871"/>
        <a:ext cx="1556896" cy="1763830"/>
      </dsp:txXfrm>
    </dsp:sp>
    <dsp:sp modelId="{117BD5B3-0CDE-4A09-90AF-39F6711ED59E}">
      <dsp:nvSpPr>
        <dsp:cNvPr id="0" name=""/>
        <dsp:cNvSpPr/>
      </dsp:nvSpPr>
      <dsp:spPr>
        <a:xfrm rot="2139837">
          <a:off x="54958" y="2835143"/>
          <a:ext cx="2090149" cy="2090149"/>
        </a:xfrm>
        <a:prstGeom prst="leftCircularArrow">
          <a:avLst>
            <a:gd name="adj1" fmla="val 1385"/>
            <a:gd name="adj2" fmla="val 163690"/>
            <a:gd name="adj3" fmla="val 21114814"/>
            <a:gd name="adj4" fmla="val 6600103"/>
            <a:gd name="adj5" fmla="val 161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5008BD-C7A9-4B0A-BB44-73BE8A264B75}">
      <dsp:nvSpPr>
        <dsp:cNvPr id="0" name=""/>
        <dsp:cNvSpPr/>
      </dsp:nvSpPr>
      <dsp:spPr>
        <a:xfrm>
          <a:off x="278322" y="3799534"/>
          <a:ext cx="1383907" cy="5503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s-MX" sz="1100" kern="1200"/>
            <a:t>Plan de Estudios 2011 Educación Básica</a:t>
          </a:r>
        </a:p>
      </dsp:txBody>
      <dsp:txXfrm>
        <a:off x="278322" y="3799534"/>
        <a:ext cx="1383907" cy="550334"/>
      </dsp:txXfrm>
    </dsp:sp>
    <dsp:sp modelId="{AAEEF213-436C-4CFF-870F-4620622D4284}">
      <dsp:nvSpPr>
        <dsp:cNvPr id="0" name=""/>
        <dsp:cNvSpPr/>
      </dsp:nvSpPr>
      <dsp:spPr>
        <a:xfrm>
          <a:off x="1871590" y="476773"/>
          <a:ext cx="1556896" cy="35932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s-MX" sz="900" kern="1200"/>
            <a:t>Dentro de estos se dan a conocer el curriculo que transofrmará nuestra práctica docente, tendiendo como base aprendizajes esperados y competencias a desarrollar, cumplir con cada uno de estos formarán a alumnos autónomos y con un desarrollo integral favorecido, tomar en cuenta cada uno de ellos es una actividad promoridial al momento de planear situaciones de aprendizaje que marquen el desarrollo de los niños para planear es necesario favorecer algunos campos formatios.</a:t>
          </a:r>
        </a:p>
      </dsp:txBody>
      <dsp:txXfrm>
        <a:off x="1871590" y="1246751"/>
        <a:ext cx="1556896" cy="2823254"/>
      </dsp:txXfrm>
    </dsp:sp>
    <dsp:sp modelId="{44214863-90A8-40A5-8C3B-750A09D9898A}">
      <dsp:nvSpPr>
        <dsp:cNvPr id="0" name=""/>
        <dsp:cNvSpPr/>
      </dsp:nvSpPr>
      <dsp:spPr>
        <a:xfrm rot="19511779">
          <a:off x="2606627" y="-10527"/>
          <a:ext cx="2162719" cy="2162719"/>
        </a:xfrm>
        <a:prstGeom prst="circularArrow">
          <a:avLst>
            <a:gd name="adj1" fmla="val 1339"/>
            <a:gd name="adj2" fmla="val 158032"/>
            <a:gd name="adj3" fmla="val 262265"/>
            <a:gd name="adj4" fmla="val 14771319"/>
            <a:gd name="adj5" fmla="val 15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0BE5A4-E8DA-43AB-A31F-6AD03F250C8A}">
      <dsp:nvSpPr>
        <dsp:cNvPr id="0" name=""/>
        <dsp:cNvSpPr/>
      </dsp:nvSpPr>
      <dsp:spPr>
        <a:xfrm>
          <a:off x="2195466" y="578123"/>
          <a:ext cx="1383907" cy="5503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s-MX" sz="1100" kern="1200"/>
            <a:t>Principios pedagógicos</a:t>
          </a:r>
        </a:p>
      </dsp:txBody>
      <dsp:txXfrm>
        <a:off x="2195466" y="578123"/>
        <a:ext cx="1383907" cy="550334"/>
      </dsp:txXfrm>
    </dsp:sp>
    <dsp:sp modelId="{7936EA4B-7308-4673-80F8-DC5A560927AE}">
      <dsp:nvSpPr>
        <dsp:cNvPr id="0" name=""/>
        <dsp:cNvSpPr/>
      </dsp:nvSpPr>
      <dsp:spPr>
        <a:xfrm>
          <a:off x="3739370" y="816344"/>
          <a:ext cx="1556896" cy="35679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s-MX" sz="900" kern="1200"/>
            <a:t>Los campos formativos son la base para obtener un diagnóstico grupal así como individual de cada uno de los alumnos, evaluando podemos conocer sus destrezas y habilidades, de acuerdo a lo que le corresponde a cada uno de ellos, tomando en cuenta su etapa madurativa y sus características, estos son: Lenguaje y comunicación, pensamiento matemático, Exploración y comprensión del mundo natural y social y desarrollo personal y para la convivencia.</a:t>
          </a:r>
        </a:p>
      </dsp:txBody>
      <dsp:txXfrm>
        <a:off x="3739370" y="816344"/>
        <a:ext cx="1556896" cy="2803397"/>
      </dsp:txXfrm>
    </dsp:sp>
    <dsp:sp modelId="{A9605B36-C44A-4AC5-955A-70481C6A7D3F}">
      <dsp:nvSpPr>
        <dsp:cNvPr id="0" name=""/>
        <dsp:cNvSpPr/>
      </dsp:nvSpPr>
      <dsp:spPr>
        <a:xfrm>
          <a:off x="4089157" y="3707551"/>
          <a:ext cx="1383907" cy="5503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s-MX" sz="1100" kern="1200"/>
            <a:t>Campos formativos</a:t>
          </a:r>
        </a:p>
      </dsp:txBody>
      <dsp:txXfrm>
        <a:off x="4089157" y="3707551"/>
        <a:ext cx="1383907" cy="5503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2</cp:revision>
  <dcterms:created xsi:type="dcterms:W3CDTF">2015-02-19T05:37:00Z</dcterms:created>
  <dcterms:modified xsi:type="dcterms:W3CDTF">2015-02-19T05:37:00Z</dcterms:modified>
</cp:coreProperties>
</file>