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BB" w:rsidRPr="00D273A4" w:rsidRDefault="000C59BB" w:rsidP="000C59BB">
      <w:pPr>
        <w:jc w:val="center"/>
        <w:rPr>
          <w:rFonts w:ascii="Tahoma" w:hAnsi="Tahoma" w:cs="Tahoma"/>
          <w:sz w:val="44"/>
        </w:rPr>
      </w:pPr>
      <w:r w:rsidRPr="00D273A4">
        <w:rPr>
          <w:rFonts w:ascii="Tahoma" w:hAnsi="Tahoma" w:cs="Tahoma"/>
          <w:sz w:val="44"/>
        </w:rPr>
        <w:t>Escuela Normal de Educación Prescolar del Estado</w:t>
      </w:r>
    </w:p>
    <w:p w:rsidR="000C59BB" w:rsidRDefault="00D273A4" w:rsidP="000C59BB">
      <w:pPr>
        <w:jc w:val="center"/>
        <w:rPr>
          <w:rFonts w:ascii="Tahoma" w:hAnsi="Tahoma" w:cs="Tahoma"/>
          <w:b/>
          <w:sz w:val="44"/>
        </w:rPr>
      </w:pPr>
      <w:r w:rsidRPr="00D273A4">
        <w:rPr>
          <w:rFonts w:ascii="Tahoma" w:hAnsi="Tahoma" w:cs="Tahoma"/>
          <w:b/>
          <w:noProof/>
          <w:sz w:val="44"/>
          <w:lang w:eastAsia="es-MX"/>
        </w:rPr>
        <w:drawing>
          <wp:anchor distT="0" distB="0" distL="114300" distR="114300" simplePos="0" relativeHeight="251658240" behindDoc="0" locked="0" layoutInCell="1" allowOverlap="1" wp14:anchorId="473F40CD" wp14:editId="60A5D143">
            <wp:simplePos x="0" y="0"/>
            <wp:positionH relativeFrom="column">
              <wp:posOffset>2506345</wp:posOffset>
            </wp:positionH>
            <wp:positionV relativeFrom="paragraph">
              <wp:posOffset>245636</wp:posOffset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3A4" w:rsidRDefault="00D273A4" w:rsidP="000C59BB">
      <w:pPr>
        <w:jc w:val="center"/>
        <w:rPr>
          <w:rFonts w:ascii="Tahoma" w:hAnsi="Tahoma" w:cs="Tahoma"/>
          <w:b/>
          <w:sz w:val="44"/>
        </w:rPr>
      </w:pPr>
    </w:p>
    <w:p w:rsidR="00D273A4" w:rsidRDefault="00D273A4" w:rsidP="000C59BB">
      <w:pPr>
        <w:jc w:val="center"/>
        <w:rPr>
          <w:rFonts w:ascii="Tahoma" w:hAnsi="Tahoma" w:cs="Tahoma"/>
          <w:b/>
          <w:sz w:val="44"/>
        </w:rPr>
      </w:pPr>
    </w:p>
    <w:p w:rsidR="00D273A4" w:rsidRDefault="00D273A4" w:rsidP="000C59BB">
      <w:pPr>
        <w:jc w:val="center"/>
        <w:rPr>
          <w:rFonts w:ascii="Tahoma" w:hAnsi="Tahoma" w:cs="Tahoma"/>
          <w:b/>
          <w:sz w:val="44"/>
        </w:rPr>
      </w:pPr>
    </w:p>
    <w:p w:rsidR="00D273A4" w:rsidRPr="00D273A4" w:rsidRDefault="00D273A4" w:rsidP="000C59BB">
      <w:pPr>
        <w:jc w:val="center"/>
        <w:rPr>
          <w:rFonts w:ascii="Tahoma" w:hAnsi="Tahoma" w:cs="Tahoma"/>
          <w:b/>
          <w:sz w:val="44"/>
        </w:rPr>
      </w:pPr>
    </w:p>
    <w:p w:rsidR="000C59BB" w:rsidRDefault="000C59BB" w:rsidP="000C59BB">
      <w:pPr>
        <w:jc w:val="center"/>
        <w:rPr>
          <w:rFonts w:ascii="Tahoma" w:hAnsi="Tahoma" w:cs="Tahoma"/>
          <w:b/>
          <w:sz w:val="44"/>
          <w:u w:val="single"/>
        </w:rPr>
      </w:pPr>
      <w:r w:rsidRPr="00D273A4">
        <w:rPr>
          <w:rFonts w:ascii="Tahoma" w:hAnsi="Tahoma" w:cs="Tahoma"/>
          <w:b/>
          <w:sz w:val="44"/>
          <w:u w:val="single"/>
        </w:rPr>
        <w:t xml:space="preserve"> Licenciatura de educación preescolar</w:t>
      </w:r>
    </w:p>
    <w:p w:rsidR="00D273A4" w:rsidRDefault="00D273A4" w:rsidP="000C59BB">
      <w:pPr>
        <w:jc w:val="center"/>
        <w:rPr>
          <w:rFonts w:ascii="Tahoma" w:hAnsi="Tahoma" w:cs="Tahoma"/>
          <w:b/>
          <w:sz w:val="44"/>
          <w:u w:val="single"/>
        </w:rPr>
      </w:pPr>
    </w:p>
    <w:p w:rsidR="000C59BB" w:rsidRPr="00D273A4" w:rsidRDefault="00D273A4" w:rsidP="00D273A4">
      <w:pPr>
        <w:jc w:val="center"/>
        <w:rPr>
          <w:rFonts w:ascii="Tahoma" w:hAnsi="Tahoma" w:cs="Tahoma"/>
          <w:b/>
          <w:sz w:val="44"/>
        </w:rPr>
      </w:pPr>
      <w:r w:rsidRPr="00D273A4">
        <w:rPr>
          <w:rFonts w:ascii="Tahoma" w:hAnsi="Tahoma" w:cs="Tahoma"/>
          <w:b/>
          <w:sz w:val="44"/>
        </w:rPr>
        <w:t>Alumna:</w:t>
      </w:r>
    </w:p>
    <w:p w:rsidR="000C59BB" w:rsidRPr="00D273A4" w:rsidRDefault="00D273A4" w:rsidP="000C59BB">
      <w:pPr>
        <w:jc w:val="center"/>
        <w:rPr>
          <w:rFonts w:ascii="Tahoma" w:hAnsi="Tahoma" w:cs="Tahoma"/>
          <w:sz w:val="44"/>
        </w:rPr>
      </w:pPr>
      <w:r w:rsidRPr="00D273A4">
        <w:rPr>
          <w:rFonts w:ascii="Tahoma" w:hAnsi="Tahoma" w:cs="Tahoma"/>
          <w:sz w:val="44"/>
        </w:rPr>
        <w:t xml:space="preserve">Siomara Berenice Aguirre Rodriguez </w:t>
      </w:r>
    </w:p>
    <w:p w:rsidR="000C59BB" w:rsidRPr="00D273A4" w:rsidRDefault="000C59BB" w:rsidP="000C59BB">
      <w:pPr>
        <w:jc w:val="center"/>
        <w:rPr>
          <w:rFonts w:ascii="Tahoma" w:hAnsi="Tahoma" w:cs="Tahoma"/>
          <w:b/>
          <w:sz w:val="44"/>
        </w:rPr>
      </w:pPr>
    </w:p>
    <w:p w:rsidR="000C59BB" w:rsidRPr="00D273A4" w:rsidRDefault="000C59BB" w:rsidP="00D273A4">
      <w:pPr>
        <w:rPr>
          <w:rFonts w:ascii="Tahoma" w:hAnsi="Tahoma" w:cs="Tahoma"/>
          <w:b/>
          <w:sz w:val="44"/>
          <w:u w:val="single"/>
        </w:rPr>
      </w:pPr>
    </w:p>
    <w:p w:rsidR="000C59BB" w:rsidRPr="00D273A4" w:rsidRDefault="000C59BB" w:rsidP="000C59BB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</w:pPr>
      <w:r w:rsidRPr="00D273A4"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  <w:t xml:space="preserve">UNIDAD 2 </w:t>
      </w:r>
    </w:p>
    <w:p w:rsidR="000C59BB" w:rsidRPr="00D273A4" w:rsidRDefault="000C59BB" w:rsidP="000C59BB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color w:val="000000"/>
          <w:sz w:val="52"/>
          <w:szCs w:val="28"/>
          <w:lang w:eastAsia="es-MX"/>
        </w:rPr>
      </w:pPr>
    </w:p>
    <w:p w:rsidR="000C59BB" w:rsidRPr="00D273A4" w:rsidRDefault="000C59BB" w:rsidP="000C59BB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color w:val="000000"/>
          <w:sz w:val="52"/>
          <w:szCs w:val="28"/>
          <w:lang w:eastAsia="es-MX"/>
        </w:rPr>
      </w:pPr>
    </w:p>
    <w:p w:rsidR="000C59BB" w:rsidRPr="00D273A4" w:rsidRDefault="00D273A4" w:rsidP="000C59BB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</w:pPr>
      <w:r w:rsidRPr="00D273A4"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  <w:t>Nl.1</w:t>
      </w:r>
      <w:r w:rsidR="000C59BB" w:rsidRPr="00D273A4"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  <w:t xml:space="preserve">    4°E</w:t>
      </w:r>
    </w:p>
    <w:p w:rsidR="00D273A4" w:rsidRPr="00D273A4" w:rsidRDefault="00D273A4" w:rsidP="000C59BB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</w:pPr>
    </w:p>
    <w:p w:rsidR="00D273A4" w:rsidRPr="00D273A4" w:rsidRDefault="00D273A4" w:rsidP="000C59BB">
      <w:pPr>
        <w:spacing w:before="75" w:after="75" w:line="240" w:lineRule="auto"/>
        <w:jc w:val="center"/>
        <w:outlineLvl w:val="1"/>
        <w:rPr>
          <w:sz w:val="28"/>
        </w:rPr>
      </w:pPr>
      <w:r w:rsidRPr="00D273A4">
        <w:rPr>
          <w:rFonts w:ascii="Tahoma" w:eastAsia="Times New Roman" w:hAnsi="Tahoma" w:cs="Tahoma"/>
          <w:bCs/>
          <w:iCs/>
          <w:color w:val="000000"/>
          <w:sz w:val="52"/>
          <w:szCs w:val="28"/>
          <w:lang w:eastAsia="es-MX"/>
        </w:rPr>
        <w:t xml:space="preserve">18 de febrero de 2015 </w:t>
      </w:r>
    </w:p>
    <w:p w:rsidR="000918FD" w:rsidRDefault="000918FD" w:rsidP="000918FD">
      <w:pPr>
        <w:tabs>
          <w:tab w:val="left" w:pos="2615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decuadrcula4-nfasis6"/>
        <w:tblpPr w:leftFromText="141" w:rightFromText="141" w:vertAnchor="page" w:horzAnchor="margin" w:tblpY="683"/>
        <w:tblW w:w="10500" w:type="dxa"/>
        <w:tblLook w:val="04A0" w:firstRow="1" w:lastRow="0" w:firstColumn="1" w:lastColumn="0" w:noHBand="0" w:noVBand="1"/>
      </w:tblPr>
      <w:tblGrid>
        <w:gridCol w:w="5250"/>
        <w:gridCol w:w="5250"/>
      </w:tblGrid>
      <w:tr w:rsidR="000918FD" w:rsidRPr="000918FD" w:rsidTr="00091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:rsidR="000918FD" w:rsidRPr="000918FD" w:rsidRDefault="000918FD" w:rsidP="000918FD">
            <w:pPr>
              <w:spacing w:line="360" w:lineRule="auto"/>
              <w:jc w:val="center"/>
              <w:rPr>
                <w:rFonts w:ascii="Arial" w:hAnsi="Arial" w:cs="Arial"/>
                <w:b w:val="0"/>
                <w:sz w:val="40"/>
                <w:szCs w:val="24"/>
              </w:rPr>
            </w:pPr>
            <w:r w:rsidRPr="000918FD">
              <w:rPr>
                <w:rFonts w:ascii="Arial" w:hAnsi="Arial" w:cs="Arial"/>
                <w:sz w:val="40"/>
                <w:szCs w:val="24"/>
              </w:rPr>
              <w:lastRenderedPageBreak/>
              <w:t>Principios pedagógicos</w:t>
            </w:r>
          </w:p>
        </w:tc>
        <w:tc>
          <w:tcPr>
            <w:tcW w:w="5250" w:type="dxa"/>
          </w:tcPr>
          <w:p w:rsidR="000918FD" w:rsidRPr="000918FD" w:rsidRDefault="000918FD" w:rsidP="000918F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40"/>
                <w:szCs w:val="24"/>
              </w:rPr>
            </w:pPr>
            <w:r w:rsidRPr="000918FD">
              <w:rPr>
                <w:rFonts w:ascii="Arial" w:hAnsi="Arial" w:cs="Arial"/>
                <w:sz w:val="40"/>
                <w:szCs w:val="24"/>
              </w:rPr>
              <w:t>Campos formativos</w:t>
            </w:r>
          </w:p>
        </w:tc>
      </w:tr>
      <w:tr w:rsidR="000918FD" w:rsidRPr="000918FD" w:rsidTr="0009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Centrar la atención en los estudiantes y en sus procesos de aprendizaje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Planificar para potenciar el aprendizaje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Generar ambientes de aprendizaje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Trabajar en colaboración para construir el aprendizaje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Poner énfasis en el desarrollo de competencias, el logro de los Estándares Curriculares y los aprendizajes esperados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Usar materiales educativos para favorecer el aprendizaje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Evaluar para aprender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Favorecer la inclusión para atender a la diversidad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Incorporar temas de relevancia socia</w:t>
            </w:r>
          </w:p>
          <w:p w:rsidR="000918FD" w:rsidRPr="000918FD" w:rsidRDefault="000918FD" w:rsidP="000918FD">
            <w:pPr>
              <w:pStyle w:val="Prrafodelista"/>
              <w:ind w:left="3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Renovar el pacto entre el estudiante, el docente, la familia y la escuela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Reorientar el liderazgo</w:t>
            </w:r>
          </w:p>
          <w:p w:rsidR="000918FD" w:rsidRPr="000918FD" w:rsidRDefault="000918FD" w:rsidP="000918F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La tutoría y la asesoría académica a la escuela.</w:t>
            </w:r>
          </w:p>
        </w:tc>
        <w:tc>
          <w:tcPr>
            <w:tcW w:w="5250" w:type="dxa"/>
          </w:tcPr>
          <w:p w:rsidR="000918FD" w:rsidRPr="000918FD" w:rsidRDefault="000918FD" w:rsidP="000918F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  <w:p w:rsidR="000918FD" w:rsidRPr="000918FD" w:rsidRDefault="000918FD" w:rsidP="0009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0918FD" w:rsidRPr="000918FD" w:rsidRDefault="000918FD" w:rsidP="000918F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0918FD" w:rsidRPr="000918FD" w:rsidRDefault="000918FD" w:rsidP="0009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  <w:p w:rsidR="000918FD" w:rsidRPr="000918FD" w:rsidRDefault="000918FD" w:rsidP="000918F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18FD" w:rsidRPr="000918FD" w:rsidRDefault="000918FD" w:rsidP="000918F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0918FD" w:rsidRPr="000918FD" w:rsidRDefault="000918FD" w:rsidP="0009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918FD" w:rsidRPr="000918FD" w:rsidRDefault="000918FD" w:rsidP="000918F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18FD">
              <w:rPr>
                <w:rFonts w:ascii="Arial" w:hAnsi="Arial" w:cs="Arial"/>
                <w:sz w:val="24"/>
                <w:szCs w:val="24"/>
              </w:rPr>
              <w:t xml:space="preserve">Expresión y apreciación artísticas </w:t>
            </w:r>
          </w:p>
          <w:p w:rsidR="000918FD" w:rsidRPr="000918FD" w:rsidRDefault="000918FD" w:rsidP="000918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C0C58" w:rsidRPr="000918FD" w:rsidRDefault="000918FD" w:rsidP="000C5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A392A" w:rsidRPr="000918FD">
        <w:rPr>
          <w:rFonts w:ascii="Arial" w:hAnsi="Arial" w:cs="Arial"/>
          <w:sz w:val="24"/>
          <w:szCs w:val="24"/>
        </w:rPr>
        <w:lastRenderedPageBreak/>
        <w:tab/>
      </w:r>
    </w:p>
    <w:p w:rsidR="00D0107B" w:rsidRPr="000C59BB" w:rsidRDefault="00D0107B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b/>
          <w:sz w:val="44"/>
          <w:szCs w:val="24"/>
        </w:rPr>
      </w:pPr>
      <w:r w:rsidRPr="000C59BB">
        <w:rPr>
          <w:rFonts w:ascii="Arial" w:hAnsi="Arial" w:cs="Arial"/>
          <w:b/>
          <w:sz w:val="44"/>
          <w:szCs w:val="24"/>
        </w:rPr>
        <w:t>RELACIÓN</w:t>
      </w:r>
    </w:p>
    <w:p w:rsidR="00523354" w:rsidRPr="000918FD" w:rsidRDefault="00965F70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El plan de estudios 2011 tiene muchas características es el documento que define varios aspectos de la </w:t>
      </w:r>
      <w:r w:rsidR="000C59BB" w:rsidRPr="000918FD">
        <w:rPr>
          <w:rFonts w:ascii="Arial" w:hAnsi="Arial" w:cs="Arial"/>
          <w:sz w:val="24"/>
          <w:szCs w:val="24"/>
        </w:rPr>
        <w:t>educación</w:t>
      </w:r>
      <w:r w:rsidRPr="000918FD">
        <w:rPr>
          <w:rFonts w:ascii="Arial" w:hAnsi="Arial" w:cs="Arial"/>
          <w:sz w:val="24"/>
          <w:szCs w:val="24"/>
        </w:rPr>
        <w:t xml:space="preserve"> básica, tales como las competencias, el perfil de </w:t>
      </w:r>
      <w:r w:rsidR="000C59BB" w:rsidRPr="000918FD">
        <w:rPr>
          <w:rFonts w:ascii="Arial" w:hAnsi="Arial" w:cs="Arial"/>
          <w:sz w:val="24"/>
          <w:szCs w:val="24"/>
        </w:rPr>
        <w:t>egreso,</w:t>
      </w:r>
      <w:r w:rsidRPr="000918FD">
        <w:rPr>
          <w:rFonts w:ascii="Arial" w:hAnsi="Arial" w:cs="Arial"/>
          <w:sz w:val="24"/>
          <w:szCs w:val="24"/>
        </w:rPr>
        <w:t xml:space="preserve"> estándares  curriculares y aprendizajes </w:t>
      </w:r>
      <w:r w:rsidR="000C59BB" w:rsidRPr="000918FD">
        <w:rPr>
          <w:rFonts w:ascii="Arial" w:hAnsi="Arial" w:cs="Arial"/>
          <w:sz w:val="24"/>
          <w:szCs w:val="24"/>
        </w:rPr>
        <w:t>esperados. Mediante</w:t>
      </w:r>
      <w:r w:rsidR="00902A1F" w:rsidRPr="000918FD">
        <w:rPr>
          <w:rFonts w:ascii="Arial" w:hAnsi="Arial" w:cs="Arial"/>
          <w:sz w:val="24"/>
          <w:szCs w:val="24"/>
        </w:rPr>
        <w:t xml:space="preserve"> el desarrollo </w:t>
      </w:r>
      <w:r w:rsidRPr="000918FD">
        <w:rPr>
          <w:rFonts w:ascii="Arial" w:hAnsi="Arial" w:cs="Arial"/>
          <w:sz w:val="24"/>
          <w:szCs w:val="24"/>
        </w:rPr>
        <w:t>congruente de cada</w:t>
      </w:r>
      <w:r w:rsidR="00902A1F" w:rsidRPr="000918FD">
        <w:rPr>
          <w:rFonts w:ascii="Arial" w:hAnsi="Arial" w:cs="Arial"/>
          <w:sz w:val="24"/>
          <w:szCs w:val="24"/>
        </w:rPr>
        <w:t xml:space="preserve"> uno de estos componentes. El plan de estudios necesitaba una perspectiva  que logre abarcar apartados previos al desarrollo </w:t>
      </w:r>
      <w:r w:rsidR="000C59BB" w:rsidRPr="000918FD">
        <w:rPr>
          <w:rFonts w:ascii="Arial" w:hAnsi="Arial" w:cs="Arial"/>
          <w:sz w:val="24"/>
          <w:szCs w:val="24"/>
        </w:rPr>
        <w:t>curricular,</w:t>
      </w:r>
      <w:r w:rsidR="00902A1F" w:rsidRPr="000918FD">
        <w:rPr>
          <w:rFonts w:ascii="Arial" w:hAnsi="Arial" w:cs="Arial"/>
          <w:sz w:val="24"/>
          <w:szCs w:val="24"/>
        </w:rPr>
        <w:t xml:space="preserve"> para ello se llevaron a cabo los principios pedagógicos que sustentan el plan de estudios y por medio de estos la </w:t>
      </w:r>
      <w:r w:rsidR="000C59BB" w:rsidRPr="000918FD">
        <w:rPr>
          <w:rFonts w:ascii="Arial" w:hAnsi="Arial" w:cs="Arial"/>
          <w:sz w:val="24"/>
          <w:szCs w:val="24"/>
        </w:rPr>
        <w:t>currícula</w:t>
      </w:r>
      <w:r w:rsidR="00902A1F" w:rsidRPr="000918FD">
        <w:rPr>
          <w:rFonts w:ascii="Arial" w:hAnsi="Arial" w:cs="Arial"/>
          <w:sz w:val="24"/>
          <w:szCs w:val="24"/>
        </w:rPr>
        <w:t xml:space="preserve"> establecida se puede transformar en realidad, mejorando las practicas docentes, llegando al logro de los aprendizajes y cumpliendo el logro de diversos retos </w:t>
      </w:r>
      <w:r w:rsidR="000C59BB" w:rsidRPr="000918FD">
        <w:rPr>
          <w:rFonts w:ascii="Arial" w:hAnsi="Arial" w:cs="Arial"/>
          <w:sz w:val="24"/>
          <w:szCs w:val="24"/>
        </w:rPr>
        <w:t>educativos</w:t>
      </w:r>
      <w:r w:rsidR="00902A1F" w:rsidRPr="000918FD">
        <w:rPr>
          <w:rFonts w:ascii="Arial" w:hAnsi="Arial" w:cs="Arial"/>
          <w:sz w:val="24"/>
          <w:szCs w:val="24"/>
        </w:rPr>
        <w:t xml:space="preserve"> como lo es la calidad educativa.</w:t>
      </w:r>
    </w:p>
    <w:p w:rsidR="00523354" w:rsidRPr="000918FD" w:rsidRDefault="00902A1F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En el punto de Centrar la atención en los estudiantes y en sus procesos de aprendizaje </w:t>
      </w:r>
      <w:r w:rsidR="000C59BB">
        <w:rPr>
          <w:rFonts w:ascii="Arial" w:hAnsi="Arial" w:cs="Arial"/>
          <w:sz w:val="24"/>
          <w:szCs w:val="24"/>
        </w:rPr>
        <w:t xml:space="preserve">nos habla acerca de </w:t>
      </w:r>
      <w:r w:rsidR="000C59BB" w:rsidRPr="000918FD">
        <w:rPr>
          <w:rFonts w:ascii="Arial" w:hAnsi="Arial" w:cs="Arial"/>
          <w:sz w:val="24"/>
          <w:szCs w:val="24"/>
        </w:rPr>
        <w:t>la</w:t>
      </w:r>
      <w:r w:rsidR="00523354" w:rsidRPr="000918FD">
        <w:rPr>
          <w:rFonts w:ascii="Arial" w:hAnsi="Arial" w:cs="Arial"/>
          <w:sz w:val="24"/>
          <w:szCs w:val="24"/>
        </w:rPr>
        <w:t xml:space="preserve"> diversidad en todos los ámbitos de la sociedad enfocándose </w:t>
      </w:r>
      <w:r w:rsidR="000C59BB" w:rsidRPr="000918FD">
        <w:rPr>
          <w:rFonts w:ascii="Arial" w:hAnsi="Arial" w:cs="Arial"/>
          <w:sz w:val="24"/>
          <w:szCs w:val="24"/>
        </w:rPr>
        <w:t>más</w:t>
      </w:r>
      <w:r w:rsidR="00523354" w:rsidRPr="000918FD">
        <w:rPr>
          <w:rFonts w:ascii="Arial" w:hAnsi="Arial" w:cs="Arial"/>
          <w:sz w:val="24"/>
          <w:szCs w:val="24"/>
        </w:rPr>
        <w:t xml:space="preserve"> al campo de </w:t>
      </w:r>
      <w:r w:rsidR="000C59BB" w:rsidRPr="000918FD">
        <w:rPr>
          <w:rFonts w:ascii="Arial" w:hAnsi="Arial" w:cs="Arial"/>
          <w:sz w:val="24"/>
          <w:szCs w:val="24"/>
        </w:rPr>
        <w:t>exploración</w:t>
      </w:r>
      <w:r w:rsidR="00523354" w:rsidRPr="000918FD">
        <w:rPr>
          <w:rFonts w:ascii="Arial" w:hAnsi="Arial" w:cs="Arial"/>
          <w:sz w:val="24"/>
          <w:szCs w:val="24"/>
        </w:rPr>
        <w:t xml:space="preserve"> y conocimiento del </w:t>
      </w:r>
      <w:r w:rsidR="000C59BB" w:rsidRPr="000918FD">
        <w:rPr>
          <w:rFonts w:ascii="Arial" w:hAnsi="Arial" w:cs="Arial"/>
          <w:sz w:val="24"/>
          <w:szCs w:val="24"/>
        </w:rPr>
        <w:t>mundo,</w:t>
      </w:r>
      <w:r w:rsidR="00523354" w:rsidRPr="000918FD">
        <w:rPr>
          <w:rFonts w:ascii="Arial" w:hAnsi="Arial" w:cs="Arial"/>
          <w:sz w:val="24"/>
          <w:szCs w:val="24"/>
        </w:rPr>
        <w:t xml:space="preserve"> todo lo que </w:t>
      </w:r>
      <w:r w:rsidR="000C59BB" w:rsidRPr="000918FD">
        <w:rPr>
          <w:rFonts w:ascii="Arial" w:hAnsi="Arial" w:cs="Arial"/>
          <w:sz w:val="24"/>
          <w:szCs w:val="24"/>
        </w:rPr>
        <w:t>está</w:t>
      </w:r>
      <w:r w:rsidR="00523354" w:rsidRPr="000918FD">
        <w:rPr>
          <w:rFonts w:ascii="Arial" w:hAnsi="Arial" w:cs="Arial"/>
          <w:sz w:val="24"/>
          <w:szCs w:val="24"/>
        </w:rPr>
        <w:t xml:space="preserve"> a su alcance en el contexto inmediato en el cual se encuentra.</w:t>
      </w:r>
    </w:p>
    <w:p w:rsidR="00523354" w:rsidRPr="000918FD" w:rsidRDefault="00523354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Planificar para potenciar el aprendizaje enfatiza que es un </w:t>
      </w:r>
      <w:r w:rsidR="000C59BB" w:rsidRPr="000918FD">
        <w:rPr>
          <w:rFonts w:ascii="Arial" w:hAnsi="Arial" w:cs="Arial"/>
          <w:sz w:val="24"/>
          <w:szCs w:val="24"/>
        </w:rPr>
        <w:t>elemento principal</w:t>
      </w:r>
      <w:r w:rsidRPr="000918FD">
        <w:rPr>
          <w:rFonts w:ascii="Arial" w:hAnsi="Arial" w:cs="Arial"/>
          <w:sz w:val="24"/>
          <w:szCs w:val="24"/>
        </w:rPr>
        <w:t xml:space="preserve"> para incrementar el aprendizaje en los alumnos  mediante diversas modalidades, lo que me recuerda a el campo de desarrollo personal y social </w:t>
      </w:r>
      <w:r w:rsidR="002B36C9" w:rsidRPr="000918FD">
        <w:rPr>
          <w:rFonts w:ascii="Arial" w:hAnsi="Arial" w:cs="Arial"/>
          <w:sz w:val="24"/>
          <w:szCs w:val="24"/>
        </w:rPr>
        <w:t xml:space="preserve">y pensamiento matemático </w:t>
      </w:r>
      <w:r w:rsidRPr="000918FD">
        <w:rPr>
          <w:rFonts w:ascii="Arial" w:hAnsi="Arial" w:cs="Arial"/>
          <w:sz w:val="24"/>
          <w:szCs w:val="24"/>
        </w:rPr>
        <w:t xml:space="preserve">en el que seleccionamos estrategias para la </w:t>
      </w:r>
      <w:r w:rsidR="000C59BB" w:rsidRPr="000918FD">
        <w:rPr>
          <w:rFonts w:ascii="Arial" w:hAnsi="Arial" w:cs="Arial"/>
          <w:sz w:val="24"/>
          <w:szCs w:val="24"/>
        </w:rPr>
        <w:t>aplicación</w:t>
      </w:r>
      <w:r w:rsidRPr="000918FD">
        <w:rPr>
          <w:rFonts w:ascii="Arial" w:hAnsi="Arial" w:cs="Arial"/>
          <w:sz w:val="24"/>
          <w:szCs w:val="24"/>
        </w:rPr>
        <w:t xml:space="preserve"> de </w:t>
      </w:r>
      <w:r w:rsidR="000C59BB" w:rsidRPr="000918FD">
        <w:rPr>
          <w:rFonts w:ascii="Arial" w:hAnsi="Arial" w:cs="Arial"/>
          <w:sz w:val="24"/>
          <w:szCs w:val="24"/>
        </w:rPr>
        <w:t>las</w:t>
      </w:r>
      <w:r w:rsidRPr="000918FD">
        <w:rPr>
          <w:rFonts w:ascii="Arial" w:hAnsi="Arial" w:cs="Arial"/>
          <w:sz w:val="24"/>
          <w:szCs w:val="24"/>
        </w:rPr>
        <w:t xml:space="preserve"> actividades adecuándolas si es necesario siendo previsibles al igual que en el aspecto  de generar ambientes de aprendizaje el cual es el espacio en donde se desarrolla la comunicación y las interacciones que </w:t>
      </w:r>
      <w:r w:rsidR="000C59BB" w:rsidRPr="000918FD">
        <w:rPr>
          <w:rFonts w:ascii="Arial" w:hAnsi="Arial" w:cs="Arial"/>
          <w:sz w:val="24"/>
          <w:szCs w:val="24"/>
        </w:rPr>
        <w:t>posibilitan</w:t>
      </w:r>
      <w:r w:rsidRPr="000918FD">
        <w:rPr>
          <w:rFonts w:ascii="Arial" w:hAnsi="Arial" w:cs="Arial"/>
          <w:sz w:val="24"/>
          <w:szCs w:val="24"/>
        </w:rPr>
        <w:t xml:space="preserve"> el </w:t>
      </w:r>
      <w:r w:rsidR="000C59BB" w:rsidRPr="000918FD">
        <w:rPr>
          <w:rFonts w:ascii="Arial" w:hAnsi="Arial" w:cs="Arial"/>
          <w:sz w:val="24"/>
          <w:szCs w:val="24"/>
        </w:rPr>
        <w:t>aprendizaje</w:t>
      </w:r>
      <w:r w:rsidR="002B36C9" w:rsidRPr="000918FD">
        <w:rPr>
          <w:rFonts w:ascii="Arial" w:hAnsi="Arial" w:cs="Arial"/>
          <w:sz w:val="24"/>
          <w:szCs w:val="24"/>
        </w:rPr>
        <w:t>, se propone dar a los estudiantes situaciones retadoras que los lleve a la reflexión, y resolución de problemas</w:t>
      </w:r>
      <w:r w:rsidRPr="000918FD">
        <w:rPr>
          <w:rFonts w:ascii="Arial" w:hAnsi="Arial" w:cs="Arial"/>
          <w:sz w:val="24"/>
          <w:szCs w:val="24"/>
        </w:rPr>
        <w:t xml:space="preserve">. En el aspecto de </w:t>
      </w:r>
      <w:r w:rsidRPr="000918FD">
        <w:rPr>
          <w:rFonts w:ascii="Arial" w:hAnsi="Arial" w:cs="Arial"/>
          <w:sz w:val="24"/>
          <w:szCs w:val="24"/>
        </w:rPr>
        <w:tab/>
        <w:t xml:space="preserve">Trabajar en colaboración para construir el aprendizaje  es otro aspecto que no difiere mucho del resto  el cual nos menciona acerca de ser inclusivos, trazar metas comunes y  promover el trabajo colaborativo y </w:t>
      </w:r>
      <w:r w:rsidR="000C59BB" w:rsidRPr="000918FD">
        <w:rPr>
          <w:rFonts w:ascii="Arial" w:hAnsi="Arial" w:cs="Arial"/>
          <w:sz w:val="24"/>
          <w:szCs w:val="24"/>
        </w:rPr>
        <w:t>así</w:t>
      </w:r>
      <w:r w:rsidRPr="000918FD">
        <w:rPr>
          <w:rFonts w:ascii="Arial" w:hAnsi="Arial" w:cs="Arial"/>
          <w:sz w:val="24"/>
          <w:szCs w:val="24"/>
        </w:rPr>
        <w:t xml:space="preserve"> en todas las áreas. </w:t>
      </w:r>
    </w:p>
    <w:p w:rsidR="00523354" w:rsidRPr="000918FD" w:rsidRDefault="007719F8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Lo que se refiere a el uso de </w:t>
      </w:r>
      <w:r w:rsidR="00523354" w:rsidRPr="000918FD">
        <w:rPr>
          <w:rFonts w:ascii="Arial" w:hAnsi="Arial" w:cs="Arial"/>
          <w:sz w:val="24"/>
          <w:szCs w:val="24"/>
        </w:rPr>
        <w:t xml:space="preserve"> materiales educativos para favorecer el aprendizaje</w:t>
      </w:r>
      <w:r w:rsidRPr="000918FD">
        <w:rPr>
          <w:rFonts w:ascii="Arial" w:hAnsi="Arial" w:cs="Arial"/>
          <w:sz w:val="24"/>
          <w:szCs w:val="24"/>
        </w:rPr>
        <w:t xml:space="preserve"> nos menciona que los materiales educativos que actualmente se usan no son los mismos que los de hace ya algunos años y que </w:t>
      </w:r>
      <w:r w:rsidR="000C59BB" w:rsidRPr="000918FD">
        <w:rPr>
          <w:rFonts w:ascii="Arial" w:hAnsi="Arial" w:cs="Arial"/>
          <w:sz w:val="24"/>
          <w:szCs w:val="24"/>
        </w:rPr>
        <w:t>tienen</w:t>
      </w:r>
      <w:r w:rsidRPr="000918FD">
        <w:rPr>
          <w:rFonts w:ascii="Arial" w:hAnsi="Arial" w:cs="Arial"/>
          <w:sz w:val="24"/>
          <w:szCs w:val="24"/>
        </w:rPr>
        <w:t xml:space="preserve"> que tener ciertas características para que este cumpla su propósito lo cual nos lleva directo al campo de Lenguaje y </w:t>
      </w:r>
      <w:r w:rsidR="00AA6882" w:rsidRPr="000918FD">
        <w:rPr>
          <w:rFonts w:ascii="Arial" w:hAnsi="Arial" w:cs="Arial"/>
          <w:sz w:val="24"/>
          <w:szCs w:val="24"/>
        </w:rPr>
        <w:t xml:space="preserve">Comunicación ya que nos menciona fomentar y buscar acervos en la biblioteca </w:t>
      </w:r>
      <w:r w:rsidR="000C59BB" w:rsidRPr="000918FD">
        <w:rPr>
          <w:rFonts w:ascii="Arial" w:hAnsi="Arial" w:cs="Arial"/>
          <w:sz w:val="24"/>
          <w:szCs w:val="24"/>
        </w:rPr>
        <w:t>contribuyendo</w:t>
      </w:r>
      <w:r w:rsidR="00AA6882" w:rsidRPr="000918FD">
        <w:rPr>
          <w:rFonts w:ascii="Arial" w:hAnsi="Arial" w:cs="Arial"/>
          <w:sz w:val="24"/>
          <w:szCs w:val="24"/>
        </w:rPr>
        <w:t xml:space="preserve"> a favorecer el lenguaje escrito  y los estándares nacionales de la competencia lectora utilizando materiales audiovisuales, multimedia, internet, dentro como fuera del aula.</w:t>
      </w:r>
    </w:p>
    <w:p w:rsidR="002B36C9" w:rsidRPr="000918FD" w:rsidRDefault="00AA6882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lastRenderedPageBreak/>
        <w:t>E</w:t>
      </w:r>
      <w:r w:rsidR="00523354" w:rsidRPr="000918FD">
        <w:rPr>
          <w:rFonts w:ascii="Arial" w:hAnsi="Arial" w:cs="Arial"/>
          <w:sz w:val="24"/>
          <w:szCs w:val="24"/>
        </w:rPr>
        <w:t>valuar para aprender</w:t>
      </w:r>
      <w:r w:rsidR="000C59BB">
        <w:rPr>
          <w:rFonts w:ascii="Arial" w:hAnsi="Arial" w:cs="Arial"/>
          <w:sz w:val="24"/>
          <w:szCs w:val="24"/>
        </w:rPr>
        <w:t xml:space="preserve"> es un apa</w:t>
      </w:r>
      <w:r w:rsidRPr="000918FD">
        <w:rPr>
          <w:rFonts w:ascii="Arial" w:hAnsi="Arial" w:cs="Arial"/>
          <w:sz w:val="24"/>
          <w:szCs w:val="24"/>
        </w:rPr>
        <w:t>ratado que n</w:t>
      </w:r>
      <w:r w:rsidR="000C59BB">
        <w:rPr>
          <w:rFonts w:ascii="Arial" w:hAnsi="Arial" w:cs="Arial"/>
          <w:sz w:val="24"/>
          <w:szCs w:val="24"/>
        </w:rPr>
        <w:t>o</w:t>
      </w:r>
      <w:r w:rsidRPr="000918FD">
        <w:rPr>
          <w:rFonts w:ascii="Arial" w:hAnsi="Arial" w:cs="Arial"/>
          <w:sz w:val="24"/>
          <w:szCs w:val="24"/>
        </w:rPr>
        <w:t xml:space="preserve">s menciona a todos los campos formativos, este es el que permite  obtener evidencias, elaborar juicios,  y brindar retroalimentación siempre que sea necesario. Durante el ciclo escolar se llevan </w:t>
      </w:r>
      <w:r w:rsidR="000C59BB" w:rsidRPr="000918FD">
        <w:rPr>
          <w:rFonts w:ascii="Arial" w:hAnsi="Arial" w:cs="Arial"/>
          <w:sz w:val="24"/>
          <w:szCs w:val="24"/>
        </w:rPr>
        <w:t>a cabo</w:t>
      </w:r>
      <w:r w:rsidRPr="000918FD">
        <w:rPr>
          <w:rFonts w:ascii="Arial" w:hAnsi="Arial" w:cs="Arial"/>
          <w:sz w:val="24"/>
          <w:szCs w:val="24"/>
        </w:rPr>
        <w:t xml:space="preserve"> 3 evaluaciones: Diagnostica, </w:t>
      </w:r>
      <w:r w:rsidR="000C59BB" w:rsidRPr="000918FD">
        <w:rPr>
          <w:rFonts w:ascii="Arial" w:hAnsi="Arial" w:cs="Arial"/>
          <w:sz w:val="24"/>
          <w:szCs w:val="24"/>
        </w:rPr>
        <w:t>formativa</w:t>
      </w:r>
      <w:r w:rsidRPr="000918FD">
        <w:rPr>
          <w:rFonts w:ascii="Arial" w:hAnsi="Arial" w:cs="Arial"/>
          <w:sz w:val="24"/>
          <w:szCs w:val="24"/>
        </w:rPr>
        <w:t xml:space="preserve"> y sumativa y hay 3 maneras de evaluar una es la autoevaluación, coevaluación y heteroevaluacion</w:t>
      </w:r>
      <w:r w:rsidR="002B36C9" w:rsidRPr="000918FD">
        <w:rPr>
          <w:rFonts w:ascii="Arial" w:hAnsi="Arial" w:cs="Arial"/>
          <w:sz w:val="24"/>
          <w:szCs w:val="24"/>
        </w:rPr>
        <w:t>.</w:t>
      </w:r>
    </w:p>
    <w:p w:rsidR="00523354" w:rsidRPr="000918FD" w:rsidRDefault="002B36C9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En cuanto a </w:t>
      </w:r>
      <w:r w:rsidR="00523354" w:rsidRPr="000918FD">
        <w:rPr>
          <w:rFonts w:ascii="Arial" w:hAnsi="Arial" w:cs="Arial"/>
          <w:sz w:val="24"/>
          <w:szCs w:val="24"/>
        </w:rPr>
        <w:t>Favorecer la inclusión para atender a la diversidad</w:t>
      </w:r>
      <w:r w:rsidRPr="000918FD">
        <w:rPr>
          <w:rFonts w:ascii="Arial" w:hAnsi="Arial" w:cs="Arial"/>
          <w:sz w:val="24"/>
          <w:szCs w:val="24"/>
        </w:rPr>
        <w:t xml:space="preserve">, </w:t>
      </w:r>
      <w:r w:rsidR="00523354" w:rsidRPr="000918FD">
        <w:rPr>
          <w:rFonts w:ascii="Arial" w:hAnsi="Arial" w:cs="Arial"/>
          <w:sz w:val="24"/>
          <w:szCs w:val="24"/>
        </w:rPr>
        <w:t xml:space="preserve">Incorporar temas de relevancia </w:t>
      </w:r>
      <w:r w:rsidR="000C59BB" w:rsidRPr="000918FD">
        <w:rPr>
          <w:rFonts w:ascii="Arial" w:hAnsi="Arial" w:cs="Arial"/>
          <w:sz w:val="24"/>
          <w:szCs w:val="24"/>
        </w:rPr>
        <w:t>social</w:t>
      </w:r>
      <w:r w:rsidRPr="000918FD">
        <w:rPr>
          <w:rFonts w:ascii="Arial" w:hAnsi="Arial" w:cs="Arial"/>
          <w:sz w:val="24"/>
          <w:szCs w:val="24"/>
        </w:rPr>
        <w:t xml:space="preserve"> y r</w:t>
      </w:r>
      <w:r w:rsidR="00523354" w:rsidRPr="000918FD">
        <w:rPr>
          <w:rFonts w:ascii="Arial" w:hAnsi="Arial" w:cs="Arial"/>
          <w:sz w:val="24"/>
          <w:szCs w:val="24"/>
        </w:rPr>
        <w:t>enovar el pacto entre el estudiante, el docente, la familia y la escuela</w:t>
      </w:r>
      <w:r w:rsidRPr="000918FD">
        <w:rPr>
          <w:rFonts w:ascii="Arial" w:hAnsi="Arial" w:cs="Arial"/>
          <w:sz w:val="24"/>
          <w:szCs w:val="24"/>
        </w:rPr>
        <w:t xml:space="preserve"> </w:t>
      </w:r>
      <w:r w:rsidR="000C59BB" w:rsidRPr="000918FD">
        <w:rPr>
          <w:rFonts w:ascii="Arial" w:hAnsi="Arial" w:cs="Arial"/>
          <w:sz w:val="24"/>
          <w:szCs w:val="24"/>
        </w:rPr>
        <w:t>así</w:t>
      </w:r>
      <w:r w:rsidRPr="000918FD">
        <w:rPr>
          <w:rFonts w:ascii="Arial" w:hAnsi="Arial" w:cs="Arial"/>
          <w:sz w:val="24"/>
          <w:szCs w:val="24"/>
        </w:rPr>
        <w:t xml:space="preserve"> como </w:t>
      </w:r>
      <w:r w:rsidR="00523354" w:rsidRPr="000918FD">
        <w:rPr>
          <w:rFonts w:ascii="Arial" w:hAnsi="Arial" w:cs="Arial"/>
          <w:sz w:val="24"/>
          <w:szCs w:val="24"/>
        </w:rPr>
        <w:tab/>
        <w:t>Reorientar el liderazgo</w:t>
      </w:r>
      <w:r w:rsidRPr="000918FD">
        <w:rPr>
          <w:rFonts w:ascii="Arial" w:hAnsi="Arial" w:cs="Arial"/>
          <w:sz w:val="24"/>
          <w:szCs w:val="24"/>
        </w:rPr>
        <w:t xml:space="preserve"> y para finalizar l</w:t>
      </w:r>
      <w:r w:rsidR="00523354" w:rsidRPr="000918FD">
        <w:rPr>
          <w:rFonts w:ascii="Arial" w:hAnsi="Arial" w:cs="Arial"/>
          <w:sz w:val="24"/>
          <w:szCs w:val="24"/>
        </w:rPr>
        <w:t>a tutoría y la asesoría académica a la escuela.</w:t>
      </w:r>
    </w:p>
    <w:p w:rsidR="000918FD" w:rsidRPr="000918FD" w:rsidRDefault="002B36C9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La inclusión es un derecho fundamental el cual </w:t>
      </w:r>
      <w:r w:rsidR="000C59BB" w:rsidRPr="000918FD">
        <w:rPr>
          <w:rFonts w:ascii="Arial" w:hAnsi="Arial" w:cs="Arial"/>
          <w:sz w:val="24"/>
          <w:szCs w:val="24"/>
        </w:rPr>
        <w:t>permite</w:t>
      </w:r>
      <w:r w:rsidRPr="000918FD">
        <w:rPr>
          <w:rFonts w:ascii="Arial" w:hAnsi="Arial" w:cs="Arial"/>
          <w:sz w:val="24"/>
          <w:szCs w:val="24"/>
        </w:rPr>
        <w:t xml:space="preserve"> ampliar las oportunidades de </w:t>
      </w:r>
      <w:r w:rsidR="000C59BB" w:rsidRPr="000918FD">
        <w:rPr>
          <w:rFonts w:ascii="Arial" w:hAnsi="Arial" w:cs="Arial"/>
          <w:sz w:val="24"/>
          <w:szCs w:val="24"/>
        </w:rPr>
        <w:t>todos</w:t>
      </w:r>
      <w:r w:rsidRPr="000918FD">
        <w:rPr>
          <w:rFonts w:ascii="Arial" w:hAnsi="Arial" w:cs="Arial"/>
          <w:sz w:val="24"/>
          <w:szCs w:val="24"/>
        </w:rPr>
        <w:t xml:space="preserve"> lo estudiantes o que </w:t>
      </w:r>
      <w:r w:rsidR="000C59BB" w:rsidRPr="000918FD">
        <w:rPr>
          <w:rFonts w:ascii="Arial" w:hAnsi="Arial" w:cs="Arial"/>
          <w:sz w:val="24"/>
          <w:szCs w:val="24"/>
        </w:rPr>
        <w:t>aún</w:t>
      </w:r>
      <w:r w:rsidRPr="000918FD">
        <w:rPr>
          <w:rFonts w:ascii="Arial" w:hAnsi="Arial" w:cs="Arial"/>
          <w:sz w:val="24"/>
          <w:szCs w:val="24"/>
        </w:rPr>
        <w:t xml:space="preserve"> no lo son, reduce desigualdades, respeta y valora la diversidad. La sociedad </w:t>
      </w:r>
      <w:r w:rsidR="000C59BB" w:rsidRPr="000918FD">
        <w:rPr>
          <w:rFonts w:ascii="Arial" w:hAnsi="Arial" w:cs="Arial"/>
          <w:sz w:val="24"/>
          <w:szCs w:val="24"/>
        </w:rPr>
        <w:t>está</w:t>
      </w:r>
      <w:r w:rsidRPr="000918FD">
        <w:rPr>
          <w:rFonts w:ascii="Arial" w:hAnsi="Arial" w:cs="Arial"/>
          <w:sz w:val="24"/>
          <w:szCs w:val="24"/>
        </w:rPr>
        <w:t xml:space="preserve"> en constante cambio y es de principal importancia que cada </w:t>
      </w:r>
      <w:r w:rsidR="000C59BB" w:rsidRPr="000918FD">
        <w:rPr>
          <w:rFonts w:ascii="Arial" w:hAnsi="Arial" w:cs="Arial"/>
          <w:sz w:val="24"/>
          <w:szCs w:val="24"/>
        </w:rPr>
        <w:t>ciudadano</w:t>
      </w:r>
      <w:r w:rsidRPr="000918FD">
        <w:rPr>
          <w:rFonts w:ascii="Arial" w:hAnsi="Arial" w:cs="Arial"/>
          <w:sz w:val="24"/>
          <w:szCs w:val="24"/>
        </w:rPr>
        <w:t xml:space="preserve"> </w:t>
      </w:r>
      <w:r w:rsidR="000C59BB" w:rsidRPr="000918FD">
        <w:rPr>
          <w:rFonts w:ascii="Arial" w:hAnsi="Arial" w:cs="Arial"/>
          <w:sz w:val="24"/>
          <w:szCs w:val="24"/>
        </w:rPr>
        <w:t>actué</w:t>
      </w:r>
      <w:r w:rsidRPr="000918FD">
        <w:rPr>
          <w:rFonts w:ascii="Arial" w:hAnsi="Arial" w:cs="Arial"/>
          <w:sz w:val="24"/>
          <w:szCs w:val="24"/>
        </w:rPr>
        <w:t xml:space="preserve"> responsablemente ante el medio social, natural, salud, diversidad social, cultural y lingüística. Al final de todo este </w:t>
      </w:r>
      <w:r w:rsidR="000C59BB" w:rsidRPr="000918FD">
        <w:rPr>
          <w:rFonts w:ascii="Arial" w:hAnsi="Arial" w:cs="Arial"/>
          <w:sz w:val="24"/>
          <w:szCs w:val="24"/>
        </w:rPr>
        <w:t>proceso</w:t>
      </w:r>
      <w:r w:rsidRPr="000918FD">
        <w:rPr>
          <w:rFonts w:ascii="Arial" w:hAnsi="Arial" w:cs="Arial"/>
          <w:sz w:val="24"/>
          <w:szCs w:val="24"/>
        </w:rPr>
        <w:t xml:space="preserve"> educativo se </w:t>
      </w:r>
      <w:r w:rsidR="000C59BB" w:rsidRPr="000918FD">
        <w:rPr>
          <w:rFonts w:ascii="Arial" w:hAnsi="Arial" w:cs="Arial"/>
          <w:sz w:val="24"/>
          <w:szCs w:val="24"/>
        </w:rPr>
        <w:t>están</w:t>
      </w:r>
      <w:r w:rsidRPr="000918FD">
        <w:rPr>
          <w:rFonts w:ascii="Arial" w:hAnsi="Arial" w:cs="Arial"/>
          <w:sz w:val="24"/>
          <w:szCs w:val="24"/>
        </w:rPr>
        <w:t xml:space="preserve"> promoviendo normas que regulan la convivencia diaria, establece vínculos entre derechos humanos y responsabilidade</w:t>
      </w:r>
      <w:r w:rsidR="000918FD" w:rsidRPr="000918FD">
        <w:rPr>
          <w:rFonts w:ascii="Arial" w:hAnsi="Arial" w:cs="Arial"/>
          <w:sz w:val="24"/>
          <w:szCs w:val="24"/>
        </w:rPr>
        <w:t xml:space="preserve">s involucrando a todos los agentes relacionados con la educación manteniendo un compromiso personal </w:t>
      </w:r>
      <w:r w:rsidR="000C59BB">
        <w:rPr>
          <w:rFonts w:ascii="Arial" w:hAnsi="Arial" w:cs="Arial"/>
          <w:sz w:val="24"/>
          <w:szCs w:val="24"/>
        </w:rPr>
        <w:t>para asegurar el cumplimiento d</w:t>
      </w:r>
      <w:r w:rsidR="000C59BB" w:rsidRPr="000918FD">
        <w:rPr>
          <w:rFonts w:ascii="Arial" w:hAnsi="Arial" w:cs="Arial"/>
          <w:sz w:val="24"/>
          <w:szCs w:val="24"/>
        </w:rPr>
        <w:t>e propósitos</w:t>
      </w:r>
      <w:r w:rsidR="000918FD" w:rsidRPr="000918FD">
        <w:rPr>
          <w:rFonts w:ascii="Arial" w:hAnsi="Arial" w:cs="Arial"/>
          <w:sz w:val="24"/>
          <w:szCs w:val="24"/>
        </w:rPr>
        <w:t xml:space="preserve"> fundamentales para la calidad educativa planteando alternativas </w:t>
      </w:r>
      <w:r w:rsidR="000C59BB" w:rsidRPr="000918FD">
        <w:rPr>
          <w:rFonts w:ascii="Arial" w:hAnsi="Arial" w:cs="Arial"/>
          <w:sz w:val="24"/>
          <w:szCs w:val="24"/>
        </w:rPr>
        <w:t>de</w:t>
      </w:r>
      <w:r w:rsidR="000918FD" w:rsidRPr="000918FD">
        <w:rPr>
          <w:rFonts w:ascii="Arial" w:hAnsi="Arial" w:cs="Arial"/>
          <w:sz w:val="24"/>
          <w:szCs w:val="24"/>
        </w:rPr>
        <w:t xml:space="preserve"> atención individualizada </w:t>
      </w:r>
      <w:r w:rsidR="000C59BB" w:rsidRPr="000918FD">
        <w:rPr>
          <w:rFonts w:ascii="Arial" w:hAnsi="Arial" w:cs="Arial"/>
          <w:sz w:val="24"/>
          <w:szCs w:val="24"/>
        </w:rPr>
        <w:t>partiendo</w:t>
      </w:r>
      <w:r w:rsidR="000918FD" w:rsidRPr="000918FD">
        <w:rPr>
          <w:rFonts w:ascii="Arial" w:hAnsi="Arial" w:cs="Arial"/>
          <w:sz w:val="24"/>
          <w:szCs w:val="24"/>
        </w:rPr>
        <w:t xml:space="preserve"> de un diagnostica  basándonos en sus necesidades principales </w:t>
      </w:r>
      <w:r w:rsidR="000C59BB" w:rsidRPr="000918FD">
        <w:rPr>
          <w:rFonts w:ascii="Arial" w:hAnsi="Arial" w:cs="Arial"/>
          <w:sz w:val="24"/>
          <w:szCs w:val="24"/>
        </w:rPr>
        <w:t>concibiendo</w:t>
      </w:r>
      <w:r w:rsidR="000918FD" w:rsidRPr="000918FD">
        <w:rPr>
          <w:rFonts w:ascii="Arial" w:hAnsi="Arial" w:cs="Arial"/>
          <w:sz w:val="24"/>
          <w:szCs w:val="24"/>
        </w:rPr>
        <w:t xml:space="preserve"> la escuela como un espacio de aprendizaje tomando en cuenta y siendo </w:t>
      </w:r>
      <w:r w:rsidR="000C59BB" w:rsidRPr="000918FD">
        <w:rPr>
          <w:rFonts w:ascii="Arial" w:hAnsi="Arial" w:cs="Arial"/>
          <w:sz w:val="24"/>
          <w:szCs w:val="24"/>
        </w:rPr>
        <w:t>conscientes</w:t>
      </w:r>
      <w:r w:rsidR="000918FD" w:rsidRPr="000918FD">
        <w:rPr>
          <w:rFonts w:ascii="Arial" w:hAnsi="Arial" w:cs="Arial"/>
          <w:sz w:val="24"/>
          <w:szCs w:val="24"/>
        </w:rPr>
        <w:t xml:space="preserve"> de que el tutor y asesor </w:t>
      </w:r>
      <w:r w:rsidR="000C59BB" w:rsidRPr="000918FD">
        <w:rPr>
          <w:rFonts w:ascii="Arial" w:hAnsi="Arial" w:cs="Arial"/>
          <w:sz w:val="24"/>
          <w:szCs w:val="24"/>
        </w:rPr>
        <w:t>también</w:t>
      </w:r>
      <w:r w:rsidR="000918FD" w:rsidRPr="000918FD">
        <w:rPr>
          <w:rFonts w:ascii="Arial" w:hAnsi="Arial" w:cs="Arial"/>
          <w:sz w:val="24"/>
          <w:szCs w:val="24"/>
        </w:rPr>
        <w:t xml:space="preserve"> aprenden.</w:t>
      </w:r>
    </w:p>
    <w:p w:rsidR="000918FD" w:rsidRPr="000918FD" w:rsidRDefault="000918FD" w:rsidP="000C59BB">
      <w:pPr>
        <w:tabs>
          <w:tab w:val="left" w:pos="26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8FD">
        <w:rPr>
          <w:rFonts w:ascii="Arial" w:hAnsi="Arial" w:cs="Arial"/>
          <w:sz w:val="24"/>
          <w:szCs w:val="24"/>
        </w:rPr>
        <w:t xml:space="preserve">Para concluir queda claro que aunque cada apartado se refiera a cosas diferentes estas no </w:t>
      </w:r>
      <w:r w:rsidR="000C59BB" w:rsidRPr="000918FD">
        <w:rPr>
          <w:rFonts w:ascii="Arial" w:hAnsi="Arial" w:cs="Arial"/>
          <w:sz w:val="24"/>
          <w:szCs w:val="24"/>
        </w:rPr>
        <w:t>están</w:t>
      </w:r>
      <w:r w:rsidRPr="000918FD">
        <w:rPr>
          <w:rFonts w:ascii="Arial" w:hAnsi="Arial" w:cs="Arial"/>
          <w:sz w:val="24"/>
          <w:szCs w:val="24"/>
        </w:rPr>
        <w:t xml:space="preserve"> aisladas una de otra, es </w:t>
      </w:r>
      <w:r w:rsidR="000C59BB" w:rsidRPr="000918FD">
        <w:rPr>
          <w:rFonts w:ascii="Arial" w:hAnsi="Arial" w:cs="Arial"/>
          <w:sz w:val="24"/>
          <w:szCs w:val="24"/>
        </w:rPr>
        <w:t>como</w:t>
      </w:r>
      <w:r w:rsidRPr="000918FD">
        <w:rPr>
          <w:rFonts w:ascii="Arial" w:hAnsi="Arial" w:cs="Arial"/>
          <w:sz w:val="24"/>
          <w:szCs w:val="24"/>
        </w:rPr>
        <w:t xml:space="preserve"> una cadena que se va formando y una no puede ser sin la otra, </w:t>
      </w:r>
      <w:r w:rsidR="000C59BB" w:rsidRPr="000918FD">
        <w:rPr>
          <w:rFonts w:ascii="Arial" w:hAnsi="Arial" w:cs="Arial"/>
          <w:sz w:val="24"/>
          <w:szCs w:val="24"/>
        </w:rPr>
        <w:t>así</w:t>
      </w:r>
      <w:r w:rsidRPr="000918FD">
        <w:rPr>
          <w:rFonts w:ascii="Arial" w:hAnsi="Arial" w:cs="Arial"/>
          <w:sz w:val="24"/>
          <w:szCs w:val="24"/>
        </w:rPr>
        <w:t xml:space="preserve"> como cada una es muy diferente pueden </w:t>
      </w:r>
      <w:r w:rsidR="000C59BB" w:rsidRPr="000918FD">
        <w:rPr>
          <w:rFonts w:ascii="Arial" w:hAnsi="Arial" w:cs="Arial"/>
          <w:sz w:val="24"/>
          <w:szCs w:val="24"/>
        </w:rPr>
        <w:t>encajar</w:t>
      </w:r>
      <w:r w:rsidRPr="000918FD">
        <w:rPr>
          <w:rFonts w:ascii="Arial" w:hAnsi="Arial" w:cs="Arial"/>
          <w:sz w:val="24"/>
          <w:szCs w:val="24"/>
        </w:rPr>
        <w:t xml:space="preserve"> algunos campos </w:t>
      </w:r>
      <w:r w:rsidR="000C59BB" w:rsidRPr="000918FD">
        <w:rPr>
          <w:rFonts w:ascii="Arial" w:hAnsi="Arial" w:cs="Arial"/>
          <w:sz w:val="24"/>
          <w:szCs w:val="24"/>
        </w:rPr>
        <w:t>más</w:t>
      </w:r>
      <w:r w:rsidRPr="000918FD">
        <w:rPr>
          <w:rFonts w:ascii="Arial" w:hAnsi="Arial" w:cs="Arial"/>
          <w:sz w:val="24"/>
          <w:szCs w:val="24"/>
        </w:rPr>
        <w:t xml:space="preserve"> que otros en algunas sin embargo todos los campos formativos </w:t>
      </w:r>
      <w:r w:rsidR="000C59BB" w:rsidRPr="000918FD">
        <w:rPr>
          <w:rFonts w:ascii="Arial" w:hAnsi="Arial" w:cs="Arial"/>
          <w:sz w:val="24"/>
          <w:szCs w:val="24"/>
        </w:rPr>
        <w:t>están</w:t>
      </w:r>
      <w:r w:rsidRPr="000918FD">
        <w:rPr>
          <w:rFonts w:ascii="Arial" w:hAnsi="Arial" w:cs="Arial"/>
          <w:sz w:val="24"/>
          <w:szCs w:val="24"/>
        </w:rPr>
        <w:t xml:space="preserve"> incluidos en cada uno de los apartados ya que  sin estos no puede ser la </w:t>
      </w:r>
      <w:r w:rsidR="000C59BB" w:rsidRPr="000918FD">
        <w:rPr>
          <w:rFonts w:ascii="Arial" w:hAnsi="Arial" w:cs="Arial"/>
          <w:sz w:val="24"/>
          <w:szCs w:val="24"/>
        </w:rPr>
        <w:t>currícula</w:t>
      </w:r>
      <w:r w:rsidRPr="000918FD">
        <w:rPr>
          <w:rFonts w:ascii="Arial" w:hAnsi="Arial" w:cs="Arial"/>
          <w:sz w:val="24"/>
          <w:szCs w:val="24"/>
        </w:rPr>
        <w:t xml:space="preserve"> y el </w:t>
      </w:r>
      <w:r w:rsidR="000C59BB" w:rsidRPr="000918FD">
        <w:rPr>
          <w:rFonts w:ascii="Arial" w:hAnsi="Arial" w:cs="Arial"/>
          <w:sz w:val="24"/>
          <w:szCs w:val="24"/>
        </w:rPr>
        <w:t>cumplimiento</w:t>
      </w:r>
      <w:r w:rsidRPr="000918FD">
        <w:rPr>
          <w:rFonts w:ascii="Arial" w:hAnsi="Arial" w:cs="Arial"/>
          <w:sz w:val="24"/>
          <w:szCs w:val="24"/>
        </w:rPr>
        <w:t xml:space="preserve"> del </w:t>
      </w:r>
      <w:r w:rsidR="000C59BB" w:rsidRPr="000918FD">
        <w:rPr>
          <w:rFonts w:ascii="Arial" w:hAnsi="Arial" w:cs="Arial"/>
          <w:sz w:val="24"/>
          <w:szCs w:val="24"/>
        </w:rPr>
        <w:t>plan de</w:t>
      </w:r>
      <w:r w:rsidRPr="000918FD">
        <w:rPr>
          <w:rFonts w:ascii="Arial" w:hAnsi="Arial" w:cs="Arial"/>
          <w:sz w:val="24"/>
          <w:szCs w:val="24"/>
        </w:rPr>
        <w:t xml:space="preserve"> estudios 2011.</w:t>
      </w:r>
    </w:p>
    <w:p w:rsidR="00902A1F" w:rsidRPr="000918FD" w:rsidRDefault="00902A1F" w:rsidP="000918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02A1F" w:rsidRPr="000918FD" w:rsidRDefault="00902A1F" w:rsidP="000918FD">
      <w:pPr>
        <w:tabs>
          <w:tab w:val="left" w:pos="2615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902A1F" w:rsidRPr="000918FD" w:rsidSect="00EA39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2175E"/>
    <w:multiLevelType w:val="hybridMultilevel"/>
    <w:tmpl w:val="8BBEA1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6CC5"/>
    <w:multiLevelType w:val="multilevel"/>
    <w:tmpl w:val="3572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28"/>
    <w:rsid w:val="00083228"/>
    <w:rsid w:val="000918FD"/>
    <w:rsid w:val="000C59BB"/>
    <w:rsid w:val="002B36C9"/>
    <w:rsid w:val="002D36C4"/>
    <w:rsid w:val="003D22F9"/>
    <w:rsid w:val="00523354"/>
    <w:rsid w:val="00661571"/>
    <w:rsid w:val="007719F8"/>
    <w:rsid w:val="007C0C58"/>
    <w:rsid w:val="00866A19"/>
    <w:rsid w:val="00902A1F"/>
    <w:rsid w:val="00965F70"/>
    <w:rsid w:val="00A208E0"/>
    <w:rsid w:val="00AA6882"/>
    <w:rsid w:val="00B074C6"/>
    <w:rsid w:val="00CA5B43"/>
    <w:rsid w:val="00D0107B"/>
    <w:rsid w:val="00D273A4"/>
    <w:rsid w:val="00E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86AC-140D-4876-8CC0-2A054AA6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5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22F9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091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C59B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siomara berenice aguirre rodriguez</dc:creator>
  <cp:keywords/>
  <dc:description/>
  <cp:lastModifiedBy>siomara berenice aguirre rodriguez</cp:lastModifiedBy>
  <cp:revision>2</cp:revision>
  <dcterms:created xsi:type="dcterms:W3CDTF">2015-02-18T23:14:00Z</dcterms:created>
  <dcterms:modified xsi:type="dcterms:W3CDTF">2015-02-18T23:14:00Z</dcterms:modified>
</cp:coreProperties>
</file>