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BD" w:rsidRDefault="00485BBD" w:rsidP="00485BBD">
      <w:pPr>
        <w:pStyle w:val="Ttulo"/>
      </w:pPr>
      <w:r>
        <w:t>BLOQUE I. EL CONOCIMIENTO DEL MEDIO NATURAL Y SOCIAL EN PREESCOLAR</w:t>
      </w:r>
    </w:p>
    <w:p w:rsidR="00485BBD" w:rsidRDefault="00485BBD" w:rsidP="00485BBD">
      <w:pPr>
        <w:jc w:val="center"/>
        <w:rPr>
          <w:b/>
          <w:bCs/>
        </w:rPr>
      </w:pPr>
    </w:p>
    <w:p w:rsidR="00485BBD" w:rsidRDefault="00485BBD" w:rsidP="00485BBD">
      <w:pPr>
        <w:jc w:val="both"/>
        <w:rPr>
          <w:b/>
          <w:bCs/>
        </w:rPr>
      </w:pPr>
      <w:r>
        <w:rPr>
          <w:b/>
          <w:bCs/>
        </w:rPr>
        <w:t xml:space="preserve">PROPOSITOS. </w:t>
      </w:r>
    </w:p>
    <w:p w:rsidR="00485BBD" w:rsidRDefault="00485BBD" w:rsidP="00485BBD">
      <w:pPr>
        <w:jc w:val="both"/>
        <w:rPr>
          <w:b/>
          <w:bCs/>
        </w:rPr>
      </w:pPr>
    </w:p>
    <w:p w:rsidR="00485BBD" w:rsidRDefault="00485BBD" w:rsidP="00485BBD">
      <w:pPr>
        <w:autoSpaceDE w:val="0"/>
        <w:jc w:val="both"/>
        <w:rPr>
          <w:szCs w:val="20"/>
        </w:rPr>
      </w:pPr>
      <w:r>
        <w:rPr>
          <w:szCs w:val="20"/>
        </w:rPr>
        <w:t>• Las estudiantes normalistas reconozcan que la naturaleza y la vida social son ámbitos de conocimiento que los niños exploran de manera espontánea y que el acercamiento sistemático a dichos ámbitos constituye un propósito de la educación preescolar.</w:t>
      </w:r>
    </w:p>
    <w:p w:rsidR="00485BBD" w:rsidRDefault="00485BBD" w:rsidP="00485BBD">
      <w:pPr>
        <w:autoSpaceDE w:val="0"/>
        <w:jc w:val="both"/>
        <w:rPr>
          <w:szCs w:val="20"/>
        </w:rPr>
      </w:pPr>
    </w:p>
    <w:p w:rsidR="00485BBD" w:rsidRDefault="00485BBD" w:rsidP="00485BBD">
      <w:pPr>
        <w:autoSpaceDE w:val="0"/>
        <w:jc w:val="both"/>
        <w:rPr>
          <w:szCs w:val="20"/>
        </w:rPr>
      </w:pPr>
      <w:r>
        <w:rPr>
          <w:szCs w:val="20"/>
        </w:rPr>
        <w:t>• Las alumnas normalistas reconocerán que los contextos cotidianos de los niños se diferencian física y socialmente unos de otros, pues encontrarán que hay entornos rurales, urbanos, indígenas; con una gran variedad de climas, plantas, animales; pero también con una amplia diversidad de costumbres, tradiciones, valores, normas y formas de organización y participación en la vida colectiva, lo que hace particular la forma de interpretar el mundo de cada uno de los niños que asiste a la educación preescolar.</w:t>
      </w:r>
    </w:p>
    <w:p w:rsidR="00485BBD" w:rsidRDefault="00485BBD" w:rsidP="00485BBD">
      <w:pPr>
        <w:autoSpaceDE w:val="0"/>
        <w:jc w:val="both"/>
        <w:rPr>
          <w:szCs w:val="20"/>
        </w:rPr>
      </w:pPr>
    </w:p>
    <w:p w:rsidR="00485BBD" w:rsidRDefault="00485BBD" w:rsidP="00485BBD">
      <w:pPr>
        <w:pStyle w:val="Textoindependiente"/>
      </w:pPr>
      <w:r>
        <w:t>• Las alumnas normalistas advertirán, también, que se busca que el nivel preescolar con-vierta las experiencias cotidianas que tienen los niños con su entorno, en objeto de conocimiento, estableciendo nuevos significados y relaciones.</w:t>
      </w: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8"/>
        <w:gridCol w:w="2629"/>
        <w:gridCol w:w="2629"/>
        <w:gridCol w:w="2629"/>
        <w:gridCol w:w="2629"/>
      </w:tblGrid>
      <w:tr w:rsidR="00485BBD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LECTURA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EVALUACION</w:t>
            </w:r>
          </w:p>
        </w:tc>
      </w:tr>
      <w:tr w:rsidR="00485BBD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1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2 – 5 de febrero</w:t>
            </w: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</w:pPr>
            <w:r>
              <w:t>Presentación del encuadre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</w:pPr>
            <w:r>
              <w:t xml:space="preserve">Exposición por medio de diapositivas el encuadre de la materia 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</w:tc>
      </w:tr>
      <w:tr w:rsidR="00485BBD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2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8 – 12 de febrero</w:t>
            </w: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</w:pPr>
            <w:r>
              <w:t xml:space="preserve">1. </w:t>
            </w:r>
            <w:r>
              <w:rPr>
                <w:szCs w:val="18"/>
                <w:lang w:val="es-MX"/>
              </w:rPr>
              <w:t xml:space="preserve">El acercamiento sistemático de los niños a la exploración y al conocimiento del entorno </w:t>
            </w:r>
            <w:r>
              <w:rPr>
                <w:szCs w:val="18"/>
                <w:lang w:val="es-MX"/>
              </w:rPr>
              <w:lastRenderedPageBreak/>
              <w:t>natural y social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- “Descubrimiento del entorno natural y sociocultural”, de </w:t>
            </w:r>
            <w:proofErr w:type="spellStart"/>
            <w:r>
              <w:rPr>
                <w:szCs w:val="18"/>
              </w:rPr>
              <w:t>Tarradellas</w:t>
            </w:r>
            <w:proofErr w:type="spellEnd"/>
            <w:r>
              <w:rPr>
                <w:szCs w:val="18"/>
              </w:rPr>
              <w:t xml:space="preserve">. </w:t>
            </w: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  <w:r>
              <w:rPr>
                <w:szCs w:val="18"/>
              </w:rPr>
              <w:lastRenderedPageBreak/>
              <w:t xml:space="preserve">- “Conocer el ambiente. Una propuesta para las ciencias sociales y naturales en el nivel inicial”, de </w:t>
            </w:r>
            <w:proofErr w:type="spellStart"/>
            <w:r>
              <w:rPr>
                <w:szCs w:val="18"/>
              </w:rPr>
              <w:t>Kaufmann</w:t>
            </w:r>
            <w:proofErr w:type="spellEnd"/>
            <w:r>
              <w:rPr>
                <w:szCs w:val="18"/>
              </w:rPr>
              <w:t xml:space="preserve"> y </w:t>
            </w:r>
            <w:proofErr w:type="spellStart"/>
            <w:r>
              <w:rPr>
                <w:szCs w:val="18"/>
              </w:rPr>
              <w:t>Serulnicoff</w:t>
            </w:r>
            <w:proofErr w:type="spellEnd"/>
            <w:r>
              <w:rPr>
                <w:szCs w:val="18"/>
              </w:rPr>
              <w:t>.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</w:pPr>
            <w:r>
              <w:t>Elaboraran las actividades 1 y 2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Reportes de lectura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Elaboración de fichas</w:t>
            </w:r>
          </w:p>
        </w:tc>
      </w:tr>
      <w:tr w:rsidR="00485BBD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3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15 – 19 de febrero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16 visita previa</w:t>
            </w: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</w:pPr>
            <w:proofErr w:type="spellStart"/>
            <w:r>
              <w:t>idem</w:t>
            </w:r>
            <w:proofErr w:type="spellEnd"/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</w:pPr>
            <w:r>
              <w:t>Realizan en su cuaderno actividad #3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</w:pPr>
            <w:r>
              <w:t>-Exponen en plenaria desarrollo de actividad</w:t>
            </w:r>
          </w:p>
          <w:p w:rsidR="00485BBD" w:rsidRDefault="00485BBD" w:rsidP="00F8031A">
            <w:pPr>
              <w:pStyle w:val="Textoindependiente"/>
            </w:pPr>
            <w:r>
              <w:t>- Participación</w:t>
            </w:r>
          </w:p>
        </w:tc>
      </w:tr>
      <w:tr w:rsidR="00485BBD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4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22 – 26 de febrero</w:t>
            </w: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1</w:t>
            </w:r>
          </w:p>
          <w:p w:rsidR="00485BBD" w:rsidRDefault="00485BBD" w:rsidP="00F8031A">
            <w:pPr>
              <w:pStyle w:val="Textoindependiente"/>
              <w:jc w:val="center"/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snapToGrid w:val="0"/>
              <w:jc w:val="both"/>
              <w:rPr>
                <w:szCs w:val="18"/>
              </w:rPr>
            </w:pPr>
            <w:r>
              <w:rPr>
                <w:szCs w:val="18"/>
                <w:lang w:val="es-MX"/>
              </w:rPr>
              <w:t xml:space="preserve">- </w:t>
            </w:r>
            <w:r>
              <w:rPr>
                <w:szCs w:val="18"/>
              </w:rPr>
              <w:t xml:space="preserve">“Enseñar ciencias sociales en el nivel inicial”, de </w:t>
            </w:r>
            <w:proofErr w:type="spellStart"/>
            <w:r>
              <w:rPr>
                <w:szCs w:val="18"/>
              </w:rPr>
              <w:t>Grisovsky</w:t>
            </w:r>
            <w:proofErr w:type="spellEnd"/>
            <w:r>
              <w:rPr>
                <w:szCs w:val="18"/>
              </w:rPr>
              <w:t xml:space="preserve"> y </w:t>
            </w:r>
            <w:proofErr w:type="spellStart"/>
            <w:r>
              <w:rPr>
                <w:szCs w:val="18"/>
              </w:rPr>
              <w:t>Bernardi</w:t>
            </w:r>
            <w:proofErr w:type="spellEnd"/>
            <w:r>
              <w:rPr>
                <w:szCs w:val="18"/>
              </w:rPr>
              <w:t>.</w:t>
            </w:r>
            <w:r>
              <w:rPr>
                <w:szCs w:val="18"/>
                <w:lang w:val="es-MX"/>
              </w:rPr>
              <w:t xml:space="preserve"> </w:t>
            </w:r>
          </w:p>
          <w:p w:rsidR="00485BBD" w:rsidRDefault="00485BBD" w:rsidP="00F8031A">
            <w:pPr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- “Enseñar ciencias naturales en el nivel inicial”, de </w:t>
            </w:r>
            <w:proofErr w:type="spellStart"/>
            <w:r>
              <w:rPr>
                <w:szCs w:val="18"/>
              </w:rPr>
              <w:t>Perazzo</w:t>
            </w:r>
            <w:proofErr w:type="spellEnd"/>
            <w:r>
              <w:rPr>
                <w:szCs w:val="18"/>
              </w:rPr>
              <w:t>.</w:t>
            </w:r>
            <w:r>
              <w:rPr>
                <w:szCs w:val="18"/>
                <w:lang w:val="es-MX"/>
              </w:rPr>
              <w:t xml:space="preserve"> </w:t>
            </w:r>
          </w:p>
          <w:p w:rsidR="00485BBD" w:rsidRDefault="00485BBD" w:rsidP="00F8031A">
            <w:pPr>
              <w:pStyle w:val="Textoindependiente"/>
              <w:jc w:val="left"/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</w:pPr>
            <w:r>
              <w:t>Desarrollan actividades</w:t>
            </w:r>
          </w:p>
          <w:p w:rsidR="00485BBD" w:rsidRDefault="00485BBD" w:rsidP="00F8031A">
            <w:pPr>
              <w:pStyle w:val="Textoindependiente"/>
            </w:pPr>
            <w:r>
              <w:t>4 y 5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 xml:space="preserve">Participación 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Escrito</w:t>
            </w:r>
          </w:p>
        </w:tc>
      </w:tr>
      <w:tr w:rsidR="00485BBD" w:rsidRPr="00F1313B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szCs w:val="18"/>
                <w:lang w:val="es-MX"/>
              </w:rPr>
            </w:pPr>
            <w:r w:rsidRPr="00F1313B">
              <w:rPr>
                <w:szCs w:val="18"/>
                <w:lang w:val="es-MX"/>
              </w:rPr>
              <w:t>2.- La diversidad de ambientes naturales y sociales en los que transcurre la vida de los niños y sus implicaciones pedagógicas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szCs w:val="24"/>
                <w:lang w:val="es-MX"/>
              </w:rPr>
            </w:pPr>
            <w:r w:rsidRPr="00F1313B">
              <w:rPr>
                <w:szCs w:val="24"/>
              </w:rPr>
              <w:t xml:space="preserve">- “Reflexiones sobre las características del entorno de nuestra época y contexto cultural”, de </w:t>
            </w:r>
            <w:proofErr w:type="spellStart"/>
            <w:r w:rsidRPr="00F1313B">
              <w:rPr>
                <w:szCs w:val="24"/>
              </w:rPr>
              <w:t>Tarradellas</w:t>
            </w:r>
            <w:proofErr w:type="spellEnd"/>
            <w:r w:rsidRPr="00F1313B">
              <w:rPr>
                <w:szCs w:val="24"/>
              </w:rPr>
              <w:t>.</w:t>
            </w:r>
            <w:r w:rsidRPr="00F1313B">
              <w:rPr>
                <w:szCs w:val="24"/>
                <w:lang w:val="es-MX"/>
              </w:rPr>
              <w:t xml:space="preserve"> </w:t>
            </w:r>
          </w:p>
          <w:p w:rsidR="00485BBD" w:rsidRPr="00F1313B" w:rsidRDefault="00485BBD" w:rsidP="00F8031A">
            <w:pPr>
              <w:snapToGrid w:val="0"/>
              <w:jc w:val="both"/>
            </w:pPr>
            <w:r w:rsidRPr="00F1313B">
              <w:t>- “La diversidad en el ámbito educativo”, de</w:t>
            </w:r>
          </w:p>
          <w:p w:rsidR="00485BBD" w:rsidRPr="00F1313B" w:rsidRDefault="00485BBD" w:rsidP="00F8031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13B">
              <w:lastRenderedPageBreak/>
              <w:t xml:space="preserve"> </w:t>
            </w:r>
            <w:proofErr w:type="spellStart"/>
            <w:r w:rsidRPr="00F1313B">
              <w:t>Windler</w:t>
            </w:r>
            <w:proofErr w:type="spellEnd"/>
            <w:r w:rsidRPr="00F1313B">
              <w:t>.</w:t>
            </w:r>
            <w:r w:rsidRPr="00F131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5BBD" w:rsidRPr="00F1313B" w:rsidRDefault="00485BBD" w:rsidP="00F8031A">
            <w:pPr>
              <w:pStyle w:val="Textoindependiente"/>
              <w:rPr>
                <w:bCs/>
                <w:szCs w:val="24"/>
                <w:lang w:val="es-MX"/>
              </w:rPr>
            </w:pPr>
          </w:p>
        </w:tc>
        <w:tc>
          <w:tcPr>
            <w:tcW w:w="2629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 w:rsidRPr="00F1313B">
              <w:rPr>
                <w:bCs/>
              </w:rPr>
              <w:lastRenderedPageBreak/>
              <w:t xml:space="preserve"> 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>
              <w:rPr>
                <w:bCs/>
              </w:rPr>
              <w:t>Desarrollaran actividades 1 y 2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Participación grupal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Escrito </w:t>
            </w:r>
          </w:p>
          <w:p w:rsidR="00485BBD" w:rsidRPr="00F1313B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Tarjeta  </w:t>
            </w:r>
          </w:p>
        </w:tc>
      </w:tr>
      <w:tr w:rsidR="00485BBD" w:rsidRPr="00F1313B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Semana 5</w:t>
            </w: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1 – 5 de marzo</w:t>
            </w: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 xml:space="preserve">1ª observación 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</w:p>
        </w:tc>
        <w:tc>
          <w:tcPr>
            <w:tcW w:w="2629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</w:tr>
      <w:tr w:rsidR="00485BBD" w:rsidRPr="00F1313B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Semana 6</w:t>
            </w: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8 – 12 de marzo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</w:p>
          <w:p w:rsidR="00485BBD" w:rsidRPr="00BE6644" w:rsidRDefault="00485BBD" w:rsidP="00F8031A">
            <w:pPr>
              <w:jc w:val="both"/>
              <w:rPr>
                <w:lang w:val="es-MX"/>
              </w:rPr>
            </w:pPr>
            <w:r w:rsidRPr="00BE6644">
              <w:rPr>
                <w:lang w:val="es-MX"/>
              </w:rPr>
              <w:t xml:space="preserve">3.- Los aprendizajes que obtienen los niños en el jardín a partir de su relación con el entorno natural y social </w:t>
            </w:r>
          </w:p>
          <w:p w:rsidR="00485BBD" w:rsidRPr="00BE6644" w:rsidRDefault="00485BBD" w:rsidP="00F8031A">
            <w:pPr>
              <w:pStyle w:val="Textoindependiente"/>
              <w:rPr>
                <w:bCs/>
                <w:lang w:val="es-MX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szCs w:val="24"/>
              </w:rPr>
            </w:pPr>
            <w:r w:rsidRPr="000C4D32">
              <w:rPr>
                <w:szCs w:val="24"/>
              </w:rPr>
              <w:t xml:space="preserve">- Video “Microcosmos”, de </w:t>
            </w:r>
            <w:proofErr w:type="spellStart"/>
            <w:r w:rsidRPr="000C4D32">
              <w:rPr>
                <w:szCs w:val="24"/>
              </w:rPr>
              <w:t>Nuridsany</w:t>
            </w:r>
            <w:proofErr w:type="spellEnd"/>
            <w:r w:rsidRPr="000C4D32">
              <w:rPr>
                <w:szCs w:val="24"/>
              </w:rPr>
              <w:t xml:space="preserve"> y </w:t>
            </w:r>
            <w:proofErr w:type="spellStart"/>
            <w:r w:rsidRPr="000C4D32">
              <w:rPr>
                <w:szCs w:val="24"/>
              </w:rPr>
              <w:t>Pérennou</w:t>
            </w:r>
            <w:proofErr w:type="spellEnd"/>
            <w:r w:rsidRPr="000C4D32">
              <w:rPr>
                <w:szCs w:val="24"/>
              </w:rPr>
              <w:t>.</w:t>
            </w:r>
          </w:p>
          <w:p w:rsidR="00485BBD" w:rsidRPr="000C4D32" w:rsidRDefault="00485BBD" w:rsidP="00F8031A">
            <w:pPr>
              <w:pStyle w:val="Textoindependiente"/>
              <w:rPr>
                <w:bCs/>
                <w:szCs w:val="24"/>
              </w:rPr>
            </w:pPr>
            <w:r w:rsidRPr="000C4D32">
              <w:rPr>
                <w:szCs w:val="24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>
              <w:rPr>
                <w:bCs/>
              </w:rPr>
              <w:t xml:space="preserve">Trabajaran con la actividad 1, desarrollando los ocho incisos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Fichas</w:t>
            </w: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Registro de ideas </w:t>
            </w: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Publicación </w:t>
            </w:r>
          </w:p>
        </w:tc>
      </w:tr>
      <w:tr w:rsidR="00485BBD" w:rsidRPr="00F1313B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Semana 7</w:t>
            </w: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15 – 19 de marzo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0C4D32" w:rsidRDefault="00485BBD" w:rsidP="00F8031A">
            <w:pPr>
              <w:snapToGrid w:val="0"/>
              <w:jc w:val="both"/>
            </w:pPr>
            <w:r w:rsidRPr="000C4D32">
              <w:rPr>
                <w:lang w:val="es-MX"/>
              </w:rPr>
              <w:t>-</w:t>
            </w:r>
            <w:r w:rsidRPr="000C4D32">
              <w:t xml:space="preserve">“¿Qué queremos decir con ciencia en los primeros años?”, es parte del texto “La ciencia en los primeros años”, de </w:t>
            </w:r>
            <w:proofErr w:type="spellStart"/>
            <w:r w:rsidRPr="000C4D32">
              <w:t>Glauert</w:t>
            </w:r>
            <w:proofErr w:type="spellEnd"/>
            <w:r w:rsidRPr="000C4D32">
              <w:t>.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>
              <w:rPr>
                <w:szCs w:val="24"/>
              </w:rPr>
              <w:t xml:space="preserve">- “Contenidos relacionados con las nociones, informaciones, hechos y acontecimientos que incluye el entorno natural “ de </w:t>
            </w:r>
            <w:proofErr w:type="spellStart"/>
            <w:r>
              <w:rPr>
                <w:szCs w:val="24"/>
              </w:rPr>
              <w:t>Tarradellas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>
              <w:rPr>
                <w:bCs/>
              </w:rPr>
              <w:t>Desarrollaran actividades 2 y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Cuestionario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Participación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Escrito  </w:t>
            </w: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</w:tr>
      <w:tr w:rsidR="00485BBD" w:rsidRPr="00F1313B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Semana 8</w:t>
            </w: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22 – 26 de marzo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>
              <w:rPr>
                <w:szCs w:val="24"/>
              </w:rPr>
              <w:t xml:space="preserve">- “Contenidos relacionados con las nociones, informaciones, hechos y acontecimientos que incluye el entorno social “ de </w:t>
            </w:r>
            <w:proofErr w:type="spellStart"/>
            <w:r>
              <w:rPr>
                <w:szCs w:val="24"/>
              </w:rPr>
              <w:t>Tarradellas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>
              <w:rPr>
                <w:bCs/>
              </w:rPr>
              <w:t>Trabajaran con actividades 5 y 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Exposición de conclusiones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Discusión y debate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Escrito </w:t>
            </w:r>
          </w:p>
          <w:p w:rsidR="00485BBD" w:rsidRPr="00F1313B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Fichas </w:t>
            </w:r>
          </w:p>
        </w:tc>
      </w:tr>
      <w:tr w:rsidR="00485BBD" w:rsidRPr="00F1313B" w:rsidTr="00F8031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Semana 9</w:t>
            </w: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 xml:space="preserve">12 – 16 de abril </w:t>
            </w: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jc w:val="center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8F3599" w:rsidRDefault="00485BBD" w:rsidP="00F8031A">
            <w:pPr>
              <w:snapToGrid w:val="0"/>
              <w:jc w:val="both"/>
            </w:pPr>
            <w:r w:rsidRPr="008F3599">
              <w:t xml:space="preserve">- “Las operaciones del pensamiento”, de </w:t>
            </w:r>
            <w:proofErr w:type="spellStart"/>
            <w:r w:rsidRPr="008F3599">
              <w:t>Raths</w:t>
            </w:r>
            <w:proofErr w:type="spellEnd"/>
            <w:r w:rsidRPr="008F3599">
              <w:t xml:space="preserve"> y otros.</w:t>
            </w:r>
          </w:p>
          <w:p w:rsidR="00485BBD" w:rsidRDefault="00485BBD" w:rsidP="00F8031A">
            <w:pPr>
              <w:pStyle w:val="Textoindependiente"/>
              <w:rPr>
                <w:iCs/>
                <w:szCs w:val="24"/>
              </w:rPr>
            </w:pPr>
            <w:r w:rsidRPr="008F3599">
              <w:rPr>
                <w:szCs w:val="24"/>
              </w:rPr>
              <w:t xml:space="preserve">- Apartado “Exploración y conocimiento del mundo”, del </w:t>
            </w:r>
            <w:r w:rsidRPr="008F3599">
              <w:rPr>
                <w:i/>
                <w:iCs/>
                <w:szCs w:val="24"/>
              </w:rPr>
              <w:t>Programa de Educación Preescolar 2004.</w:t>
            </w:r>
          </w:p>
          <w:p w:rsidR="00485BBD" w:rsidRPr="00532835" w:rsidRDefault="00485BBD" w:rsidP="00F8031A">
            <w:pPr>
              <w:snapToGrid w:val="0"/>
              <w:jc w:val="both"/>
            </w:pPr>
            <w:r w:rsidRPr="00532835">
              <w:t xml:space="preserve">- “El entorno natural: contexto de valores”, de </w:t>
            </w:r>
            <w:proofErr w:type="spellStart"/>
            <w:r w:rsidRPr="00532835">
              <w:t>Defis</w:t>
            </w:r>
            <w:proofErr w:type="spellEnd"/>
            <w:r w:rsidRPr="00532835">
              <w:t xml:space="preserve"> y Jubete.</w:t>
            </w:r>
          </w:p>
          <w:p w:rsidR="00485BBD" w:rsidRPr="00532835" w:rsidRDefault="00485BBD" w:rsidP="00F8031A">
            <w:pPr>
              <w:snapToGrid w:val="0"/>
              <w:jc w:val="both"/>
            </w:pPr>
            <w:r w:rsidRPr="00532835">
              <w:t xml:space="preserve">- “Actitudes que debemos fomentar en el niño en relación con el descubrimiento del entorno”, de </w:t>
            </w:r>
            <w:proofErr w:type="spellStart"/>
            <w:r w:rsidRPr="00532835">
              <w:t>Tarradellas</w:t>
            </w:r>
            <w:proofErr w:type="spellEnd"/>
            <w:r w:rsidRPr="00532835">
              <w:t>.</w:t>
            </w:r>
          </w:p>
          <w:p w:rsidR="00485BBD" w:rsidRPr="008F3599" w:rsidRDefault="00485BBD" w:rsidP="00F8031A">
            <w:pPr>
              <w:pStyle w:val="Textoindependiente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Pr="00F1313B" w:rsidRDefault="00485BBD" w:rsidP="00F8031A">
            <w:pPr>
              <w:pStyle w:val="Textoindependiente"/>
              <w:rPr>
                <w:bCs/>
              </w:rPr>
            </w:pPr>
            <w:r>
              <w:rPr>
                <w:bCs/>
              </w:rPr>
              <w:t>Actividad 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D" w:rsidRDefault="00485BBD" w:rsidP="00F8031A">
            <w:pPr>
              <w:pStyle w:val="Textoindependiente"/>
              <w:rPr>
                <w:bCs/>
              </w:rPr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Cuestionario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Registro de valores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Escrito </w:t>
            </w:r>
          </w:p>
          <w:p w:rsidR="00485BBD" w:rsidRPr="00F1313B" w:rsidRDefault="00485BBD" w:rsidP="00F8031A">
            <w:pPr>
              <w:pStyle w:val="Textoindependient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Participación  individual  y de grupo</w:t>
            </w:r>
          </w:p>
        </w:tc>
      </w:tr>
    </w:tbl>
    <w:p w:rsidR="00485BBD" w:rsidRDefault="00485BBD" w:rsidP="00485BBD">
      <w:pPr>
        <w:pStyle w:val="Textoindependiente"/>
        <w:rPr>
          <w:bCs/>
        </w:rPr>
      </w:pPr>
    </w:p>
    <w:p w:rsidR="00485BBD" w:rsidRDefault="00485BBD" w:rsidP="00485BBD">
      <w:pPr>
        <w:pStyle w:val="Textoindependiente"/>
        <w:rPr>
          <w:bCs/>
        </w:rPr>
      </w:pPr>
    </w:p>
    <w:p w:rsidR="00485BBD" w:rsidRDefault="00485BBD" w:rsidP="00485BBD">
      <w:pPr>
        <w:pStyle w:val="Textoindependiente"/>
        <w:rPr>
          <w:bCs/>
        </w:rPr>
      </w:pPr>
    </w:p>
    <w:p w:rsidR="00485BBD" w:rsidRDefault="00485BBD" w:rsidP="00485BBD">
      <w:pPr>
        <w:pStyle w:val="Textoindependiente"/>
        <w:rPr>
          <w:bCs/>
        </w:rPr>
      </w:pPr>
    </w:p>
    <w:p w:rsidR="00485BBD" w:rsidRDefault="00485BBD" w:rsidP="00485BBD">
      <w:pPr>
        <w:pStyle w:val="Textoindependiente"/>
        <w:rPr>
          <w:bCs/>
        </w:rPr>
      </w:pPr>
    </w:p>
    <w:p w:rsidR="00485BBD" w:rsidRDefault="00485BBD" w:rsidP="00485BBD">
      <w:pPr>
        <w:pStyle w:val="Textoindependiente"/>
        <w:rPr>
          <w:bCs/>
        </w:rPr>
      </w:pPr>
    </w:p>
    <w:p w:rsidR="00485BBD" w:rsidRDefault="00485BBD" w:rsidP="00485BBD">
      <w:pPr>
        <w:pStyle w:val="Textoindependiente"/>
        <w:jc w:val="center"/>
        <w:rPr>
          <w:b/>
          <w:bCs/>
        </w:rPr>
      </w:pPr>
      <w:r>
        <w:rPr>
          <w:b/>
          <w:bCs/>
        </w:rPr>
        <w:lastRenderedPageBreak/>
        <w:t>BLOQUE II. EL PENSAMIENTO DE LOS NIÑOS Y LAS FORMAS DE EXPLICARSE LO QUE OCURRE EN EL ENTORNO NATURAL Y SOCIAL</w:t>
      </w:r>
    </w:p>
    <w:p w:rsidR="00485BBD" w:rsidRDefault="00485BBD" w:rsidP="00485BBD">
      <w:pPr>
        <w:pStyle w:val="Textoindependiente"/>
        <w:jc w:val="center"/>
        <w:rPr>
          <w:b/>
          <w:bCs/>
        </w:rPr>
      </w:pPr>
    </w:p>
    <w:p w:rsidR="00485BBD" w:rsidRDefault="00485BBD" w:rsidP="00485BBD">
      <w:pPr>
        <w:pStyle w:val="Textoindependiente"/>
        <w:rPr>
          <w:b/>
          <w:bCs/>
        </w:rPr>
      </w:pPr>
      <w:r>
        <w:rPr>
          <w:b/>
          <w:bCs/>
        </w:rPr>
        <w:t>PROPOSITOS.</w:t>
      </w:r>
    </w:p>
    <w:p w:rsidR="00485BBD" w:rsidRDefault="00485BBD" w:rsidP="00485BBD">
      <w:pPr>
        <w:pStyle w:val="Textoindependiente"/>
        <w:rPr>
          <w:b/>
          <w:bCs/>
        </w:rPr>
      </w:pPr>
    </w:p>
    <w:p w:rsidR="00485BBD" w:rsidRDefault="00485BBD" w:rsidP="00485BBD">
      <w:pPr>
        <w:snapToGrid w:val="0"/>
        <w:rPr>
          <w:rFonts w:ascii="Arial" w:hAnsi="Arial" w:cs="Arial"/>
          <w:b/>
          <w:bCs/>
          <w:sz w:val="20"/>
          <w:szCs w:val="20"/>
        </w:rPr>
      </w:pPr>
    </w:p>
    <w:p w:rsidR="00485BBD" w:rsidRPr="00532835" w:rsidRDefault="00485BBD" w:rsidP="00485BBD">
      <w:pPr>
        <w:jc w:val="both"/>
      </w:pPr>
      <w:r w:rsidRPr="00532835">
        <w:t>• Las estudiantes normalistas profundizarán en el análisis de los procesos que le permiten al niño comprender progresivamente su mundo.</w:t>
      </w:r>
    </w:p>
    <w:p w:rsidR="00485BBD" w:rsidRPr="00532835" w:rsidRDefault="00485BBD" w:rsidP="00485BBD">
      <w:pPr>
        <w:jc w:val="both"/>
      </w:pPr>
      <w:r w:rsidRPr="00532835">
        <w:t>• Las estudiantes explorarán, tanto por medio del estudio como por el contacto con los niños, las formas típicas de evolución del pensamiento infantil en relación con la naturaleza y la sociedad. Advertirán: que los modos de aproximarse al conocimiento del mundo natural y social se da de manera diferente, puesto que lo social es menos predecible y estable que los objetos físicos, y que la conducta de los pequeños está influenciada por las relaciones sociales y los significados de su cultura.</w:t>
      </w:r>
    </w:p>
    <w:p w:rsidR="00485BBD" w:rsidRPr="00532835" w:rsidRDefault="00485BBD" w:rsidP="00485BBD">
      <w:pPr>
        <w:pStyle w:val="Textoindependiente"/>
        <w:rPr>
          <w:b/>
          <w:bCs/>
          <w:szCs w:val="24"/>
        </w:rPr>
      </w:pPr>
      <w:r w:rsidRPr="00532835">
        <w:rPr>
          <w:szCs w:val="24"/>
        </w:rPr>
        <w:t>• Las estudiantes deberán aprender que la curiosidad de los niños es la mejor aliada para un buen aprendizaje y no una actitud que distrae en el cumplimiento de los propósitos educativos</w:t>
      </w:r>
      <w:r w:rsidRPr="00532835">
        <w:rPr>
          <w:b/>
          <w:bCs/>
          <w:szCs w:val="24"/>
        </w:rPr>
        <w:t xml:space="preserve"> </w:t>
      </w:r>
    </w:p>
    <w:p w:rsidR="00485BBD" w:rsidRDefault="00485BBD" w:rsidP="00485BBD">
      <w:pPr>
        <w:pStyle w:val="Textoindependiente"/>
        <w:rPr>
          <w:b/>
          <w:bCs/>
        </w:rPr>
      </w:pPr>
    </w:p>
    <w:tbl>
      <w:tblPr>
        <w:tblStyle w:val="Tablaconcuadrcula"/>
        <w:tblW w:w="0" w:type="auto"/>
        <w:tblLook w:val="01E0"/>
      </w:tblPr>
      <w:tblGrid>
        <w:gridCol w:w="2628"/>
        <w:gridCol w:w="2629"/>
        <w:gridCol w:w="2629"/>
        <w:gridCol w:w="2629"/>
        <w:gridCol w:w="2629"/>
      </w:tblGrid>
      <w:tr w:rsidR="00485BBD" w:rsidTr="00F8031A">
        <w:tc>
          <w:tcPr>
            <w:tcW w:w="2628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LECTURA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</w:p>
          <w:p w:rsidR="00485BBD" w:rsidRDefault="00485BBD" w:rsidP="00F8031A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EVALUACION</w:t>
            </w:r>
          </w:p>
        </w:tc>
      </w:tr>
      <w:tr w:rsidR="00485BBD" w:rsidTr="00F8031A">
        <w:tc>
          <w:tcPr>
            <w:tcW w:w="2628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10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19 – 23 de abril</w:t>
            </w:r>
          </w:p>
          <w:p w:rsidR="00485BBD" w:rsidRDefault="00485BBD" w:rsidP="00F8031A">
            <w:pPr>
              <w:pStyle w:val="Textoindependiente"/>
            </w:pP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56149F" w:rsidRDefault="00485BBD" w:rsidP="00F8031A">
            <w:pPr>
              <w:pStyle w:val="Textoindependiente"/>
              <w:rPr>
                <w:szCs w:val="24"/>
              </w:rPr>
            </w:pPr>
            <w:r w:rsidRPr="0056149F">
              <w:rPr>
                <w:szCs w:val="24"/>
              </w:rPr>
              <w:t>1.- El aprendizaje de los niños sobre el entorno natural y social. Sus ideas previas y sus explicaciones sobre los fenómenos y procesos naturales y sociales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56149F" w:rsidRDefault="00485BBD" w:rsidP="00F8031A">
            <w:r w:rsidRPr="0056149F">
              <w:t xml:space="preserve">-“Introducción a la teoría de </w:t>
            </w:r>
            <w:proofErr w:type="spellStart"/>
            <w:r w:rsidRPr="0056149F">
              <w:t>Vygosty</w:t>
            </w:r>
            <w:proofErr w:type="spellEnd"/>
            <w:r w:rsidRPr="0056149F">
              <w:t xml:space="preserve">”, de  </w:t>
            </w:r>
            <w:proofErr w:type="spellStart"/>
            <w:r w:rsidRPr="0056149F">
              <w:t>Bodrova</w:t>
            </w:r>
            <w:proofErr w:type="spellEnd"/>
            <w:r w:rsidRPr="0056149F">
              <w:t xml:space="preserve"> y </w:t>
            </w:r>
            <w:proofErr w:type="spellStart"/>
            <w:r w:rsidRPr="0056149F">
              <w:t>Leong</w:t>
            </w:r>
            <w:proofErr w:type="spellEnd"/>
            <w:r w:rsidRPr="0056149F">
              <w:t xml:space="preserve">. </w:t>
            </w:r>
          </w:p>
          <w:p w:rsidR="00485BBD" w:rsidRPr="0056149F" w:rsidRDefault="00485BBD" w:rsidP="00F8031A">
            <w:r w:rsidRPr="0056149F">
              <w:t xml:space="preserve">- “La adquisición de herramientas de la mente y las funciones mentales superiores”, de </w:t>
            </w:r>
            <w:proofErr w:type="spellStart"/>
            <w:r w:rsidRPr="0056149F">
              <w:t>Bodrova</w:t>
            </w:r>
            <w:proofErr w:type="spellEnd"/>
            <w:r w:rsidRPr="0056149F">
              <w:t xml:space="preserve"> y </w:t>
            </w:r>
            <w:proofErr w:type="spellStart"/>
            <w:r w:rsidRPr="0056149F">
              <w:t>Leong</w:t>
            </w:r>
            <w:proofErr w:type="spellEnd"/>
            <w:r w:rsidRPr="0056149F">
              <w:t xml:space="preserve">. </w:t>
            </w:r>
          </w:p>
          <w:p w:rsidR="00485BBD" w:rsidRPr="0056149F" w:rsidRDefault="00485BBD" w:rsidP="00F8031A">
            <w:r w:rsidRPr="0056149F">
              <w:t xml:space="preserve">-Apartados “¿Qué conocemos acerca del aprendizaje de los niños sobre la ciencia?”, que forma parte del texto </w:t>
            </w:r>
            <w:r w:rsidRPr="0056149F">
              <w:lastRenderedPageBreak/>
              <w:t xml:space="preserve">“La ciencia en los primeros años”, de </w:t>
            </w:r>
            <w:proofErr w:type="spellStart"/>
            <w:r w:rsidRPr="0056149F">
              <w:t>Glauert</w:t>
            </w:r>
            <w:proofErr w:type="spellEnd"/>
            <w:r w:rsidRPr="0056149F">
              <w:t xml:space="preserve">. </w:t>
            </w:r>
          </w:p>
          <w:p w:rsidR="00485BBD" w:rsidRDefault="00485BBD" w:rsidP="00F8031A">
            <w:pPr>
              <w:pStyle w:val="Textoindependiente"/>
            </w:pPr>
            <w:r w:rsidRPr="0056149F">
              <w:rPr>
                <w:szCs w:val="24"/>
              </w:rPr>
              <w:t xml:space="preserve">-“Razonamiento científico”, de </w:t>
            </w:r>
            <w:proofErr w:type="spellStart"/>
            <w:r w:rsidRPr="0056149F">
              <w:rPr>
                <w:szCs w:val="24"/>
              </w:rPr>
              <w:t>Bowman</w:t>
            </w:r>
            <w:proofErr w:type="spellEnd"/>
            <w:r w:rsidRPr="0056149F">
              <w:rPr>
                <w:szCs w:val="24"/>
              </w:rPr>
              <w:t xml:space="preserve"> y otros.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</w:pPr>
            <w:r>
              <w:t>Trabajaran con las actividades 1,2 y 3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Escrito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Participación por equipos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Cuestionario</w:t>
            </w:r>
          </w:p>
          <w:p w:rsidR="00485BBD" w:rsidRDefault="00485BBD" w:rsidP="00F8031A">
            <w:pPr>
              <w:pStyle w:val="Textoindependiente"/>
              <w:ind w:left="360"/>
            </w:pPr>
          </w:p>
        </w:tc>
      </w:tr>
      <w:tr w:rsidR="00485BBD" w:rsidTr="00F8031A">
        <w:tc>
          <w:tcPr>
            <w:tcW w:w="2628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11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10 – 14 de mayo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CB7CC8" w:rsidRDefault="00485BBD" w:rsidP="00F8031A">
            <w:pPr>
              <w:pStyle w:val="Textoindependiente"/>
              <w:rPr>
                <w:szCs w:val="24"/>
              </w:rPr>
            </w:pPr>
            <w:r w:rsidRPr="00CB7CC8">
              <w:rPr>
                <w:szCs w:val="24"/>
                <w:lang w:val="es-MX"/>
              </w:rPr>
              <w:t>-</w:t>
            </w:r>
            <w:r w:rsidRPr="00CB7CC8">
              <w:rPr>
                <w:szCs w:val="24"/>
              </w:rPr>
              <w:t xml:space="preserve">“Una didáctica de lo social: del jardín de infantes a tercer grado”, de </w:t>
            </w:r>
            <w:proofErr w:type="spellStart"/>
            <w:r w:rsidRPr="00CB7CC8">
              <w:rPr>
                <w:szCs w:val="24"/>
              </w:rPr>
              <w:t>Alderoqui</w:t>
            </w:r>
            <w:proofErr w:type="spellEnd"/>
            <w:r w:rsidRPr="00CB7CC8">
              <w:rPr>
                <w:szCs w:val="24"/>
              </w:rPr>
              <w:t>.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</w:pPr>
            <w:r>
              <w:t>Actividades 4 y 5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 xml:space="preserve">Escrito 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 xml:space="preserve">Participación 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 xml:space="preserve">Registro </w:t>
            </w:r>
          </w:p>
        </w:tc>
      </w:tr>
      <w:tr w:rsidR="00485BBD" w:rsidTr="00F8031A">
        <w:tc>
          <w:tcPr>
            <w:tcW w:w="2628" w:type="dxa"/>
          </w:tcPr>
          <w:p w:rsidR="00485BBD" w:rsidRDefault="00485BBD" w:rsidP="00F8031A">
            <w:pPr>
              <w:pStyle w:val="Textoindependiente"/>
              <w:jc w:val="center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12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17 – 21 de mayo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CB7CC8" w:rsidRDefault="00485BBD" w:rsidP="00F8031A">
            <w:pPr>
              <w:pStyle w:val="Textoindependiente"/>
              <w:rPr>
                <w:szCs w:val="24"/>
              </w:rPr>
            </w:pPr>
            <w:r w:rsidRPr="00CB7CC8">
              <w:rPr>
                <w:szCs w:val="24"/>
                <w:lang w:val="es-MX"/>
              </w:rPr>
              <w:t xml:space="preserve">2.- El lenguaje como una herramienta que los niños utilizan para expresar sus ideas sobre el medio natural y social  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F16BDE" w:rsidRDefault="00485BBD" w:rsidP="00F8031A">
            <w:pPr>
              <w:jc w:val="both"/>
            </w:pPr>
            <w:r w:rsidRPr="00F16BDE">
              <w:t>-Cursos Adquisición y Desenvolv</w:t>
            </w:r>
            <w:r>
              <w:t xml:space="preserve">imiento del Lenguaje I y II. </w:t>
            </w:r>
          </w:p>
          <w:p w:rsidR="00485BBD" w:rsidRDefault="00485BBD" w:rsidP="00F8031A">
            <w:pPr>
              <w:pStyle w:val="Textoindependiente"/>
            </w:pPr>
            <w:r w:rsidRPr="00F16BDE">
              <w:rPr>
                <w:szCs w:val="24"/>
              </w:rPr>
              <w:t xml:space="preserve">-“Tácticas: el uso del lenguaje”, de </w:t>
            </w:r>
            <w:proofErr w:type="spellStart"/>
            <w:r w:rsidRPr="00F16BDE">
              <w:rPr>
                <w:szCs w:val="24"/>
              </w:rPr>
              <w:t>Bodrova</w:t>
            </w:r>
            <w:proofErr w:type="spellEnd"/>
            <w:r w:rsidRPr="00F16BDE">
              <w:rPr>
                <w:szCs w:val="24"/>
              </w:rPr>
              <w:t xml:space="preserve"> y </w:t>
            </w:r>
            <w:proofErr w:type="spellStart"/>
            <w:r w:rsidRPr="00F16BDE">
              <w:rPr>
                <w:szCs w:val="24"/>
              </w:rPr>
              <w:t>Leong</w:t>
            </w:r>
            <w:proofErr w:type="spellEnd"/>
            <w:r w:rsidRPr="00F16BDE">
              <w:rPr>
                <w:szCs w:val="24"/>
              </w:rPr>
              <w:t xml:space="preserve">. 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</w:pPr>
            <w:r>
              <w:t>Desarrollaran actividades 1 y 2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 xml:space="preserve">Escrito 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 xml:space="preserve">Participación </w:t>
            </w:r>
          </w:p>
        </w:tc>
      </w:tr>
      <w:tr w:rsidR="00485BBD" w:rsidTr="00F8031A">
        <w:tc>
          <w:tcPr>
            <w:tcW w:w="2628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13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31 mayo – 4 de junio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8E2F29" w:rsidRDefault="00485BBD" w:rsidP="00F8031A">
            <w:pPr>
              <w:jc w:val="both"/>
              <w:rPr>
                <w:lang w:val="es-MX"/>
              </w:rPr>
            </w:pPr>
            <w:r w:rsidRPr="008E2F29">
              <w:rPr>
                <w:lang w:val="es-MX"/>
              </w:rPr>
              <w:t>3.- La curiosidad infantil hacia el entorno natural y social</w:t>
            </w:r>
          </w:p>
          <w:p w:rsidR="00485BBD" w:rsidRDefault="00485BBD" w:rsidP="00F8031A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485BBD" w:rsidRPr="008E2F29" w:rsidRDefault="00485BBD" w:rsidP="00F8031A">
            <w:pPr>
              <w:pStyle w:val="Textoindependiente"/>
              <w:rPr>
                <w:lang w:val="es-MX"/>
              </w:rPr>
            </w:pPr>
          </w:p>
        </w:tc>
        <w:tc>
          <w:tcPr>
            <w:tcW w:w="2629" w:type="dxa"/>
          </w:tcPr>
          <w:p w:rsidR="00485BBD" w:rsidRPr="008E2F29" w:rsidRDefault="00485BBD" w:rsidP="00F8031A">
            <w:pPr>
              <w:pStyle w:val="Textoindependiente"/>
              <w:rPr>
                <w:szCs w:val="24"/>
              </w:rPr>
            </w:pPr>
          </w:p>
          <w:p w:rsidR="00485BBD" w:rsidRPr="008E2F29" w:rsidRDefault="00485BBD" w:rsidP="00F8031A">
            <w:pPr>
              <w:pStyle w:val="Textoindependiente"/>
              <w:rPr>
                <w:szCs w:val="24"/>
              </w:rPr>
            </w:pPr>
            <w:r w:rsidRPr="008E2F29">
              <w:rPr>
                <w:szCs w:val="24"/>
              </w:rPr>
              <w:t>-“De la curiosidad a las ciencias, un saber que se construye…”, de González.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</w:pPr>
            <w:r>
              <w:t>Actividades 1, 2 y 3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Listado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Escrito</w:t>
            </w:r>
          </w:p>
          <w:p w:rsidR="00485BBD" w:rsidRDefault="00485BBD" w:rsidP="00F8031A">
            <w:pPr>
              <w:pStyle w:val="Textoindependiente"/>
              <w:ind w:left="360"/>
            </w:pPr>
          </w:p>
        </w:tc>
      </w:tr>
      <w:tr w:rsidR="00485BBD" w:rsidTr="00F8031A">
        <w:tc>
          <w:tcPr>
            <w:tcW w:w="2628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14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7 – 11 de junio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8E2F29" w:rsidRDefault="00485BBD" w:rsidP="00F8031A">
            <w:pPr>
              <w:pStyle w:val="Textoindependiente"/>
              <w:rPr>
                <w:szCs w:val="24"/>
              </w:rPr>
            </w:pPr>
            <w:r w:rsidRPr="008E2F29">
              <w:rPr>
                <w:szCs w:val="24"/>
                <w:lang w:val="es-MX"/>
              </w:rPr>
              <w:t>4.- El papel de la educadora en el desarrollo de las competencias cognitivas y afectivas de los niños al interactuar con el entorno natural y social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8E2F29" w:rsidRDefault="00485BBD" w:rsidP="00F8031A">
            <w:pPr>
              <w:jc w:val="both"/>
            </w:pPr>
            <w:r w:rsidRPr="008E2F29">
              <w:rPr>
                <w:lang w:val="es-MX"/>
              </w:rPr>
              <w:t>-</w:t>
            </w:r>
            <w:r w:rsidRPr="008E2F29">
              <w:t xml:space="preserve">“La función del educador en la apropiación del entorno por parte del niño”, de </w:t>
            </w:r>
            <w:proofErr w:type="spellStart"/>
            <w:r w:rsidRPr="008E2F29">
              <w:t>Tarradellas</w:t>
            </w:r>
            <w:proofErr w:type="spellEnd"/>
            <w:r w:rsidRPr="008E2F29">
              <w:t>.</w:t>
            </w:r>
          </w:p>
          <w:p w:rsidR="00485BBD" w:rsidRDefault="00485BBD" w:rsidP="00F8031A">
            <w:pPr>
              <w:pStyle w:val="Textoindependiente"/>
            </w:pPr>
            <w:r w:rsidRPr="008E2F29">
              <w:rPr>
                <w:szCs w:val="24"/>
              </w:rPr>
              <w:t xml:space="preserve">-“Los gusanos de seda. De la observación al </w:t>
            </w:r>
            <w:r w:rsidRPr="008E2F29">
              <w:rPr>
                <w:szCs w:val="24"/>
              </w:rPr>
              <w:lastRenderedPageBreak/>
              <w:t>aprendizaje”, de González.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</w:pPr>
            <w:r>
              <w:t>Actividades 1,2,3 y 4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Participación en equipos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Lluvia de ideas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Elaboración de texto</w:t>
            </w:r>
          </w:p>
        </w:tc>
      </w:tr>
      <w:tr w:rsidR="00485BBD" w:rsidTr="00F8031A">
        <w:tc>
          <w:tcPr>
            <w:tcW w:w="2628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Semana 15</w:t>
            </w:r>
          </w:p>
          <w:p w:rsidR="00485BBD" w:rsidRDefault="00485BBD" w:rsidP="00F8031A">
            <w:pPr>
              <w:pStyle w:val="Textoindependiente"/>
              <w:jc w:val="center"/>
            </w:pPr>
            <w:r>
              <w:t>14 – 1 8 de junio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jc w:val="center"/>
            </w:pPr>
            <w:r>
              <w:t>Cierre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Pr="00350B2F" w:rsidRDefault="00485BBD" w:rsidP="00F8031A">
            <w:pPr>
              <w:pStyle w:val="Textoindependiente"/>
              <w:rPr>
                <w:szCs w:val="24"/>
              </w:rPr>
            </w:pPr>
            <w:r w:rsidRPr="00350B2F">
              <w:rPr>
                <w:szCs w:val="24"/>
              </w:rPr>
              <w:t xml:space="preserve">-“Exploración y conocimiento del mundo”, del </w:t>
            </w:r>
            <w:r w:rsidRPr="00350B2F">
              <w:rPr>
                <w:i/>
                <w:iCs/>
                <w:szCs w:val="24"/>
              </w:rPr>
              <w:t>Programa de Educación Preescolar 2004.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</w:pPr>
            <w:r>
              <w:t>Desarrollo de actividades 1 y 2</w:t>
            </w:r>
          </w:p>
        </w:tc>
        <w:tc>
          <w:tcPr>
            <w:tcW w:w="2629" w:type="dxa"/>
          </w:tcPr>
          <w:p w:rsidR="00485BBD" w:rsidRDefault="00485BBD" w:rsidP="00F8031A">
            <w:pPr>
              <w:pStyle w:val="Textoindependiente"/>
            </w:pP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>Cuadro</w:t>
            </w:r>
          </w:p>
          <w:p w:rsidR="00485BBD" w:rsidRDefault="00485BBD" w:rsidP="00F8031A">
            <w:pPr>
              <w:pStyle w:val="Textoindependiente"/>
              <w:numPr>
                <w:ilvl w:val="0"/>
                <w:numId w:val="1"/>
              </w:numPr>
            </w:pPr>
            <w:r>
              <w:t xml:space="preserve">Mensaje radiofónico </w:t>
            </w:r>
          </w:p>
        </w:tc>
      </w:tr>
    </w:tbl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Default="00485BBD" w:rsidP="00485BBD">
      <w:pPr>
        <w:jc w:val="center"/>
        <w:rPr>
          <w:rFonts w:ascii="Arial" w:hAnsi="Arial" w:cs="Arial"/>
          <w:b/>
        </w:rPr>
      </w:pPr>
    </w:p>
    <w:p w:rsidR="00485BBD" w:rsidRPr="00761AC6" w:rsidRDefault="00485BBD" w:rsidP="00485BBD">
      <w:pPr>
        <w:jc w:val="center"/>
        <w:rPr>
          <w:rFonts w:ascii="Arial" w:hAnsi="Arial" w:cs="Arial"/>
          <w:b/>
        </w:rPr>
      </w:pPr>
      <w:r w:rsidRPr="00761AC6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6192;mso-wrap-edited:f" wrapcoords="-214 0 -214 21436 21600 21436 21600 0 -214 0" fillcolor="#bbe0e3">
            <v:imagedata r:id="rId5" o:title=""/>
          </v:shape>
          <o:OLEObject Type="Embed" ProgID="PBrush" ShapeID="_x0000_s1026" DrawAspect="Content" ObjectID="_1331012809" r:id="rId6"/>
        </w:pict>
      </w:r>
      <w:r w:rsidRPr="00761AC6">
        <w:rPr>
          <w:rFonts w:ascii="Arial" w:hAnsi="Arial" w:cs="Arial"/>
          <w:b/>
        </w:rPr>
        <w:t>ESCUELA NORMAL DE EDUCACIÓN PREESCOLAR</w:t>
      </w:r>
    </w:p>
    <w:p w:rsidR="00485BBD" w:rsidRPr="00761AC6" w:rsidRDefault="00485BBD" w:rsidP="00485BBD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485BBD" w:rsidRPr="00761AC6" w:rsidRDefault="00485BBD" w:rsidP="00485B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2009-2010</w:t>
      </w:r>
    </w:p>
    <w:p w:rsidR="00485BBD" w:rsidRPr="00761AC6" w:rsidRDefault="00485BBD" w:rsidP="00485BBD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485BBD" w:rsidRPr="001F38AF" w:rsidRDefault="00485BBD" w:rsidP="00485BBD">
      <w:pPr>
        <w:jc w:val="center"/>
        <w:rPr>
          <w:rFonts w:ascii="Arial" w:hAnsi="Arial" w:cs="Arial"/>
          <w:sz w:val="22"/>
          <w:szCs w:val="22"/>
        </w:rPr>
      </w:pPr>
    </w:p>
    <w:p w:rsidR="00485BBD" w:rsidRPr="001F38AF" w:rsidRDefault="00485BBD" w:rsidP="00485BBD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>
        <w:rPr>
          <w:rFonts w:ascii="Arial" w:hAnsi="Arial" w:cs="Arial"/>
          <w:sz w:val="22"/>
          <w:szCs w:val="22"/>
        </w:rPr>
        <w:t xml:space="preserve"> Ramiro García Elías   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sz w:val="22"/>
          <w:szCs w:val="22"/>
        </w:rPr>
        <w:t xml:space="preserve"> segundo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cuarto</w:t>
      </w:r>
      <w:r w:rsidRPr="001F38A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SECCIÓN</w:t>
      </w:r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>
        <w:rPr>
          <w:rFonts w:ascii="Arial" w:hAnsi="Arial" w:cs="Arial"/>
          <w:b/>
          <w:sz w:val="22"/>
          <w:szCs w:val="22"/>
        </w:rPr>
        <w:t xml:space="preserve"> CONOCIMIENTOS DEL MEDIO NATURAL Y SOCIAL I</w:t>
      </w:r>
      <w:r w:rsidRPr="001F38AF">
        <w:rPr>
          <w:rFonts w:ascii="Arial" w:hAnsi="Arial" w:cs="Arial"/>
          <w:sz w:val="22"/>
          <w:szCs w:val="22"/>
        </w:rPr>
        <w:t xml:space="preserve"> </w:t>
      </w:r>
    </w:p>
    <w:p w:rsidR="00485BBD" w:rsidRDefault="00485BBD" w:rsidP="00485B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85BBD" w:rsidRDefault="00485BBD" w:rsidP="00485B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85BBD" w:rsidRDefault="00485BBD" w:rsidP="00485B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85BBD" w:rsidRPr="00350B2F" w:rsidRDefault="00485BBD" w:rsidP="00485BBD">
      <w:pPr>
        <w:autoSpaceDE w:val="0"/>
        <w:autoSpaceDN w:val="0"/>
        <w:adjustRightInd w:val="0"/>
        <w:jc w:val="both"/>
      </w:pPr>
      <w:r w:rsidRPr="00350B2F">
        <w:t>Que las alumnas normalistas</w:t>
      </w:r>
      <w:r w:rsidRPr="00350B2F">
        <w:rPr>
          <w:vertAlign w:val="superscript"/>
        </w:rPr>
        <w:t xml:space="preserve"> </w:t>
      </w:r>
      <w:r w:rsidRPr="00350B2F">
        <w:t xml:space="preserve">reconozcan el nivel preescolar como un espacio que brinda a los niños nuevas oportunidades para aproximarse sistemáticamente al conocimiento y comprensión del entorno natural y social. Así mismo comprenderán que la observación,  indagación, formulación de preguntas y explicaciones, elaboración de hipótesis y resolución de problemas son algunas de las competencias cognitivas que los niños ponen en juego al interactuar con el medio natural y social. Reconocerán que el jardín, y de manera particular la educadora, tienen un papel central en la formación de valores y actitudes relacionadas con el cuidado y  la preservación del medio natural y social en los niños.     </w:t>
      </w:r>
    </w:p>
    <w:p w:rsidR="00485BBD" w:rsidRPr="00350B2F" w:rsidRDefault="00485BBD" w:rsidP="00485BBD">
      <w:pPr>
        <w:autoSpaceDE w:val="0"/>
        <w:autoSpaceDN w:val="0"/>
        <w:adjustRightInd w:val="0"/>
      </w:pPr>
    </w:p>
    <w:p w:rsidR="00485BBD" w:rsidRPr="00350B2F" w:rsidRDefault="00485BBD" w:rsidP="00485BBD">
      <w:pPr>
        <w:jc w:val="both"/>
      </w:pPr>
    </w:p>
    <w:p w:rsidR="00485BBD" w:rsidRDefault="00485BBD" w:rsidP="00485BBD">
      <w:pPr>
        <w:autoSpaceDE w:val="0"/>
        <w:jc w:val="both"/>
        <w:rPr>
          <w:rFonts w:ascii="Arial" w:eastAsia="GillSans" w:hAnsi="Arial" w:cs="GillSans"/>
          <w:sz w:val="20"/>
          <w:szCs w:val="20"/>
        </w:rPr>
      </w:pPr>
      <w:r w:rsidRPr="00350B2F">
        <w:rPr>
          <w:b/>
        </w:rPr>
        <w:t>COMPETENCIAS:</w:t>
      </w:r>
      <w:r w:rsidRPr="00350B2F">
        <w:t xml:space="preserve"> que</w:t>
      </w:r>
      <w:r w:rsidRPr="00350B2F">
        <w:rPr>
          <w:rFonts w:eastAsia="GillSans"/>
        </w:rPr>
        <w:t xml:space="preserve"> las estudiantes adquieran los conocimientos necesarios para promover en los niños el desarrollo de competencias –cognitivas y afectivas principalmente – a partir del contacto con el medio natural y social</w:t>
      </w:r>
      <w:r>
        <w:rPr>
          <w:rFonts w:ascii="Arial" w:eastAsia="GillSans" w:hAnsi="Arial" w:cs="GillSans"/>
          <w:sz w:val="20"/>
          <w:szCs w:val="20"/>
        </w:rPr>
        <w:t>.</w:t>
      </w: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  <w:rPr>
          <w:b/>
        </w:rPr>
      </w:pPr>
      <w:r>
        <w:rPr>
          <w:b/>
        </w:rPr>
        <w:t>BLOQUES</w:t>
      </w:r>
    </w:p>
    <w:p w:rsidR="00485BBD" w:rsidRDefault="00485BBD" w:rsidP="00485BBD">
      <w:pPr>
        <w:pStyle w:val="Textoindependiente"/>
        <w:rPr>
          <w:b/>
        </w:rPr>
      </w:pPr>
    </w:p>
    <w:p w:rsidR="00485BBD" w:rsidRPr="00350B2F" w:rsidRDefault="00485BBD" w:rsidP="00485BBD">
      <w:pPr>
        <w:pStyle w:val="Textoindependiente"/>
        <w:rPr>
          <w:szCs w:val="24"/>
        </w:rPr>
      </w:pPr>
      <w:r w:rsidRPr="00350B2F">
        <w:rPr>
          <w:szCs w:val="24"/>
        </w:rPr>
        <w:t>I El Conocimiento del medio natural y social en preescolar</w:t>
      </w:r>
    </w:p>
    <w:p w:rsidR="00485BBD" w:rsidRPr="00350B2F" w:rsidRDefault="00485BBD" w:rsidP="00485BBD">
      <w:pPr>
        <w:pStyle w:val="Textoindependiente"/>
        <w:rPr>
          <w:szCs w:val="24"/>
        </w:rPr>
      </w:pPr>
      <w:r w:rsidRPr="00350B2F">
        <w:rPr>
          <w:szCs w:val="24"/>
        </w:rPr>
        <w:t>II El pensamiento de los niños y las formas de explicarse lo que ocurre en el entorno natural y social</w:t>
      </w:r>
    </w:p>
    <w:p w:rsidR="00485BBD" w:rsidRPr="00350B2F" w:rsidRDefault="00485BBD" w:rsidP="00485BBD">
      <w:pPr>
        <w:pStyle w:val="Textoindependiente"/>
      </w:pPr>
    </w:p>
    <w:p w:rsidR="00485BBD" w:rsidRPr="00350B2F" w:rsidRDefault="00485BBD" w:rsidP="00485BBD">
      <w:pPr>
        <w:rPr>
          <w:b/>
        </w:rPr>
      </w:pPr>
      <w:r w:rsidRPr="00350B2F">
        <w:rPr>
          <w:b/>
        </w:rPr>
        <w:t xml:space="preserve">CRITERIOS DE EVALUACIÓN: </w:t>
      </w:r>
    </w:p>
    <w:p w:rsidR="00485BBD" w:rsidRPr="00350B2F" w:rsidRDefault="00485BBD" w:rsidP="00485BBD">
      <w:r w:rsidRPr="00350B2F">
        <w:t>En reunión de colegiado acordamos considerar los siguientes aspectos y porcentajes</w:t>
      </w:r>
    </w:p>
    <w:p w:rsidR="00485BBD" w:rsidRPr="00350B2F" w:rsidRDefault="00485BBD" w:rsidP="00485BBD"/>
    <w:p w:rsidR="00485BBD" w:rsidRPr="00350B2F" w:rsidRDefault="00485BBD" w:rsidP="00485BBD">
      <w:r w:rsidRPr="00350B2F">
        <w:t xml:space="preserve">EXAMEN         </w:t>
      </w:r>
      <w:r w:rsidRPr="00350B2F">
        <w:rPr>
          <w:b/>
        </w:rPr>
        <w:t>40%</w:t>
      </w:r>
    </w:p>
    <w:p w:rsidR="00485BBD" w:rsidRPr="00350B2F" w:rsidRDefault="00485BBD" w:rsidP="00485BBD">
      <w:r w:rsidRPr="00350B2F">
        <w:t xml:space="preserve">TRABAJOS ESCRITOS  </w:t>
      </w:r>
      <w:r w:rsidRPr="00350B2F">
        <w:rPr>
          <w:b/>
        </w:rPr>
        <w:t>20%</w:t>
      </w:r>
    </w:p>
    <w:p w:rsidR="00485BBD" w:rsidRPr="00350B2F" w:rsidRDefault="00485BBD" w:rsidP="00485BBD">
      <w:r>
        <w:lastRenderedPageBreak/>
        <w:t>PARTICIPACIÓN</w:t>
      </w:r>
      <w:r w:rsidRPr="00350B2F">
        <w:t xml:space="preserve">, EXPOSICIONES Y MANEJO DE MATERIAL  </w:t>
      </w:r>
      <w:r w:rsidRPr="00350B2F">
        <w:rPr>
          <w:b/>
        </w:rPr>
        <w:t>10%</w:t>
      </w:r>
    </w:p>
    <w:p w:rsidR="00485BBD" w:rsidRPr="00350B2F" w:rsidRDefault="00485BBD" w:rsidP="00485BBD">
      <w:pPr>
        <w:spacing w:line="360" w:lineRule="auto"/>
      </w:pPr>
      <w:r w:rsidRPr="00350B2F">
        <w:t xml:space="preserve">OBSERVACIÓN Y PRACTICA DOCENTE   </w:t>
      </w:r>
      <w:r w:rsidRPr="00350B2F">
        <w:rPr>
          <w:b/>
        </w:rPr>
        <w:t>30%</w:t>
      </w: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NormalWeb"/>
        <w:spacing w:before="0" w:after="0"/>
        <w:jc w:val="both"/>
        <w:rPr>
          <w:rFonts w:cs="Times New Roman"/>
          <w:b/>
        </w:rPr>
      </w:pPr>
      <w:r w:rsidRPr="00350B2F">
        <w:rPr>
          <w:rFonts w:cs="Times New Roman"/>
          <w:b/>
        </w:rPr>
        <w:t>RELACIÓN CON OTRAS ASIGNATURAS:</w:t>
      </w:r>
    </w:p>
    <w:p w:rsidR="00485BBD" w:rsidRPr="00350B2F" w:rsidRDefault="00485BBD" w:rsidP="00485BBD">
      <w:pPr>
        <w:pStyle w:val="NormalWeb"/>
        <w:spacing w:before="0" w:after="0"/>
        <w:jc w:val="both"/>
        <w:rPr>
          <w:rFonts w:cs="Times New Roman"/>
          <w:b/>
        </w:rPr>
      </w:pPr>
    </w:p>
    <w:p w:rsidR="00485BBD" w:rsidRPr="00350B2F" w:rsidRDefault="00485BBD" w:rsidP="00485BBD">
      <w:pPr>
        <w:pStyle w:val="NormalWeb"/>
        <w:spacing w:before="0" w:after="0"/>
        <w:jc w:val="both"/>
        <w:rPr>
          <w:rFonts w:cs="Times New Roman"/>
          <w:b/>
        </w:rPr>
      </w:pPr>
      <w:r w:rsidRPr="00350B2F">
        <w:rPr>
          <w:rFonts w:cs="Times New Roman"/>
          <w:b/>
        </w:rPr>
        <w:t>ANTERIORES:</w:t>
      </w:r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 xml:space="preserve">Propósitos y Contenidos de </w:t>
      </w:r>
      <w:smartTag w:uri="urn:schemas-microsoft-com:office:smarttags" w:element="PersonName">
        <w:smartTagPr>
          <w:attr w:name="ProductID" w:val="la Educación Preescolar"/>
        </w:smartTagPr>
        <w:r w:rsidRPr="00350B2F">
          <w:rPr>
            <w:rFonts w:cs="Times New Roman"/>
          </w:rPr>
          <w:t>la Educación Preescolar</w:t>
        </w:r>
      </w:smartTag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>Adquisición y Desenvolvimiento del Lenguaje I y II</w:t>
      </w:r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>Desarrollo Infantil II</w:t>
      </w:r>
    </w:p>
    <w:p w:rsidR="00485BBD" w:rsidRPr="00350B2F" w:rsidRDefault="00485BBD" w:rsidP="00485BBD">
      <w:pPr>
        <w:pStyle w:val="NormalWeb"/>
        <w:spacing w:before="0" w:after="0"/>
        <w:jc w:val="both"/>
        <w:rPr>
          <w:rFonts w:cs="Times New Roman"/>
          <w:b/>
          <w:bCs/>
        </w:rPr>
      </w:pPr>
      <w:r w:rsidRPr="00350B2F">
        <w:rPr>
          <w:rFonts w:cs="Times New Roman"/>
          <w:b/>
          <w:bCs/>
        </w:rPr>
        <w:t>ACTUALES:</w:t>
      </w:r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>Pensamiento Matemático Infantil</w:t>
      </w:r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>Expresión y Apreciación Artística II</w:t>
      </w:r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>Socialización y Afectividad en el Niño II</w:t>
      </w:r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>Necesidades Educativas Especiales</w:t>
      </w:r>
    </w:p>
    <w:p w:rsidR="00485BBD" w:rsidRPr="00350B2F" w:rsidRDefault="00485BBD" w:rsidP="00485BBD">
      <w:pPr>
        <w:pStyle w:val="NormalWeb"/>
        <w:numPr>
          <w:ilvl w:val="0"/>
          <w:numId w:val="2"/>
        </w:numPr>
        <w:tabs>
          <w:tab w:val="left" w:pos="1080"/>
        </w:tabs>
        <w:spacing w:before="0" w:after="0"/>
        <w:jc w:val="both"/>
        <w:rPr>
          <w:rFonts w:cs="Times New Roman"/>
        </w:rPr>
      </w:pPr>
      <w:r w:rsidRPr="00350B2F">
        <w:rPr>
          <w:rFonts w:cs="Times New Roman"/>
        </w:rPr>
        <w:t>Observación y Práctica Docente II</w:t>
      </w:r>
    </w:p>
    <w:p w:rsidR="00485BBD" w:rsidRDefault="00485BBD" w:rsidP="00485BBD">
      <w:pPr>
        <w:pStyle w:val="Textoindependiente"/>
      </w:pPr>
    </w:p>
    <w:p w:rsidR="00485BBD" w:rsidRDefault="00485BBD" w:rsidP="00485BBD">
      <w:pPr>
        <w:pStyle w:val="Textoindependiente"/>
      </w:pPr>
    </w:p>
    <w:p w:rsidR="00485BBD" w:rsidRPr="00BD16F9" w:rsidRDefault="00485BBD" w:rsidP="00485BBD">
      <w:pPr>
        <w:pStyle w:val="NormalWeb"/>
        <w:spacing w:before="0" w:after="0"/>
        <w:jc w:val="both"/>
        <w:rPr>
          <w:rFonts w:cs="Times New Roman"/>
          <w:b/>
        </w:rPr>
      </w:pPr>
      <w:r w:rsidRPr="00BD16F9">
        <w:rPr>
          <w:rFonts w:cs="Times New Roman"/>
          <w:b/>
        </w:rPr>
        <w:t xml:space="preserve">RASGOS DESEABLES DEL PERFIL DE EGRESO: </w:t>
      </w:r>
    </w:p>
    <w:p w:rsidR="00485BBD" w:rsidRPr="00BD16F9" w:rsidRDefault="00485BBD" w:rsidP="00485BBD">
      <w:pPr>
        <w:pStyle w:val="NormalWeb"/>
        <w:numPr>
          <w:ilvl w:val="0"/>
          <w:numId w:val="3"/>
        </w:numPr>
        <w:tabs>
          <w:tab w:val="left" w:pos="1080"/>
        </w:tabs>
        <w:spacing w:before="0" w:after="0"/>
        <w:jc w:val="both"/>
        <w:rPr>
          <w:rFonts w:cs="Times New Roman"/>
          <w:lang w:val="es-ES_tradnl"/>
        </w:rPr>
      </w:pPr>
      <w:r w:rsidRPr="00BD16F9">
        <w:rPr>
          <w:rFonts w:cs="Times New Roman"/>
          <w:lang w:val="es-ES_tradnl"/>
        </w:rPr>
        <w:t>Asume como principios de su acción y de sus relaciones con los alumnos, las madres y los padres de familia y sus colegas, los valores que la humanidad ha creado y consagrado a lo largo de la historia: respeto y aprecio a la dignidad humana, libertad, justicia, igualdad, democracia, solidaridad, tolerancia, honestidad y apego a la verdad.</w:t>
      </w:r>
    </w:p>
    <w:p w:rsidR="00485BBD" w:rsidRPr="00BD16F9" w:rsidRDefault="00485BBD" w:rsidP="00485BBD">
      <w:pPr>
        <w:pStyle w:val="NormalWeb"/>
        <w:numPr>
          <w:ilvl w:val="0"/>
          <w:numId w:val="3"/>
        </w:numPr>
        <w:tabs>
          <w:tab w:val="left" w:pos="1080"/>
        </w:tabs>
        <w:spacing w:before="0" w:after="0"/>
        <w:jc w:val="both"/>
        <w:rPr>
          <w:rFonts w:cs="Times New Roman"/>
          <w:lang w:val="es-ES_tradnl"/>
        </w:rPr>
      </w:pPr>
      <w:r w:rsidRPr="00BD16F9">
        <w:rPr>
          <w:rFonts w:cs="Times New Roman"/>
          <w:lang w:val="es-ES_tradnl"/>
        </w:rPr>
        <w:t>Aprecia y respeta la diversidad regional, social, cultural y étnica del país como un componente valioso de la nacionalidad, y acepta que dicha diversidad estará presente en las situaciones en las que realice su trabajo.</w:t>
      </w:r>
    </w:p>
    <w:p w:rsidR="00485BBD" w:rsidRPr="00BD16F9" w:rsidRDefault="00485BBD" w:rsidP="00485BBD">
      <w:pPr>
        <w:pStyle w:val="NormalWeb"/>
        <w:numPr>
          <w:ilvl w:val="0"/>
          <w:numId w:val="3"/>
        </w:numPr>
        <w:tabs>
          <w:tab w:val="left" w:pos="1080"/>
        </w:tabs>
        <w:spacing w:before="0" w:after="0"/>
        <w:jc w:val="both"/>
        <w:rPr>
          <w:rFonts w:cs="Times New Roman"/>
          <w:lang w:val="es-ES_tradnl"/>
        </w:rPr>
      </w:pPr>
      <w:r w:rsidRPr="00BD16F9">
        <w:rPr>
          <w:rFonts w:cs="Times New Roman"/>
          <w:lang w:val="es-ES_tradnl"/>
        </w:rPr>
        <w:t>Asume y promueve el uso racional de los recursos naturales y es capaz de enseñar a los alumnos a actuar personal y colectivamente con el fin de proteger el ambiente.</w:t>
      </w:r>
    </w:p>
    <w:p w:rsidR="00485BBD" w:rsidRPr="00BD16F9" w:rsidRDefault="00485BBD" w:rsidP="00485BBD">
      <w:pPr>
        <w:pStyle w:val="Textoindependiente"/>
        <w:rPr>
          <w:szCs w:val="24"/>
          <w:lang w:val="es-ES_tradnl"/>
        </w:rPr>
      </w:pPr>
    </w:p>
    <w:p w:rsidR="00485BBD" w:rsidRPr="00485BBD" w:rsidRDefault="00485BBD">
      <w:pPr>
        <w:rPr>
          <w:lang w:val="es-ES_tradnl"/>
        </w:rPr>
      </w:pPr>
    </w:p>
    <w:sectPr w:rsidR="00485BBD" w:rsidRPr="00485BBD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7315401E"/>
    <w:multiLevelType w:val="hybridMultilevel"/>
    <w:tmpl w:val="12767A5E"/>
    <w:lvl w:ilvl="0" w:tplc="A8C06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485BBD"/>
    <w:rsid w:val="001E2E58"/>
    <w:rsid w:val="0048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85BBD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485BB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85BBD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85BB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48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85BBD"/>
    <w:pPr>
      <w:suppressAutoHyphens/>
      <w:spacing w:before="280" w:after="280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1484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1</cp:revision>
  <dcterms:created xsi:type="dcterms:W3CDTF">2010-03-25T14:57:00Z</dcterms:created>
  <dcterms:modified xsi:type="dcterms:W3CDTF">2010-03-25T15:00:00Z</dcterms:modified>
</cp:coreProperties>
</file>