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24" w:rsidRPr="00672424" w:rsidRDefault="00672424">
      <w:pPr>
        <w:rPr>
          <w:color w:val="000000" w:themeColor="text1"/>
          <w:sz w:val="28"/>
          <w:szCs w:val="28"/>
        </w:rPr>
      </w:pPr>
      <w:r w:rsidRPr="00672424">
        <w:rPr>
          <w:color w:val="000000" w:themeColor="text1"/>
          <w:sz w:val="28"/>
          <w:szCs w:val="28"/>
        </w:rPr>
        <w:t xml:space="preserve">La </w:t>
      </w:r>
      <w:r w:rsidRPr="00672424">
        <w:rPr>
          <w:bCs/>
          <w:color w:val="000000" w:themeColor="text1"/>
          <w:sz w:val="28"/>
          <w:szCs w:val="28"/>
        </w:rPr>
        <w:t>computación en la nube</w:t>
      </w:r>
      <w:r w:rsidRPr="00672424">
        <w:rPr>
          <w:color w:val="000000" w:themeColor="text1"/>
          <w:sz w:val="28"/>
          <w:szCs w:val="28"/>
        </w:rPr>
        <w:t xml:space="preserve">, </w:t>
      </w:r>
    </w:p>
    <w:p w:rsidR="005C365A" w:rsidRDefault="00672424">
      <w:pPr>
        <w:rPr>
          <w:color w:val="000000" w:themeColor="text1"/>
          <w:sz w:val="24"/>
          <w:szCs w:val="24"/>
        </w:rPr>
      </w:pPr>
      <w:r w:rsidRPr="00672424">
        <w:rPr>
          <w:color w:val="000000" w:themeColor="text1"/>
          <w:sz w:val="24"/>
          <w:szCs w:val="24"/>
        </w:rPr>
        <w:t xml:space="preserve">La </w:t>
      </w:r>
      <w:r w:rsidRPr="00672424">
        <w:rPr>
          <w:bCs/>
          <w:color w:val="000000" w:themeColor="text1"/>
          <w:sz w:val="24"/>
          <w:szCs w:val="24"/>
        </w:rPr>
        <w:t>computación en la nube</w:t>
      </w:r>
      <w:r w:rsidRPr="00672424">
        <w:rPr>
          <w:color w:val="000000" w:themeColor="text1"/>
          <w:sz w:val="24"/>
          <w:szCs w:val="24"/>
        </w:rPr>
        <w:t xml:space="preserve">, concepto conocido también bajo los términos </w:t>
      </w:r>
      <w:r w:rsidRPr="00672424">
        <w:rPr>
          <w:bCs/>
          <w:color w:val="000000" w:themeColor="text1"/>
          <w:sz w:val="24"/>
          <w:szCs w:val="24"/>
        </w:rPr>
        <w:t>servicios en la nube</w:t>
      </w:r>
      <w:r w:rsidRPr="00672424">
        <w:rPr>
          <w:color w:val="000000" w:themeColor="text1"/>
          <w:sz w:val="24"/>
          <w:szCs w:val="24"/>
        </w:rPr>
        <w:t xml:space="preserve">, </w:t>
      </w:r>
      <w:r w:rsidRPr="00672424">
        <w:rPr>
          <w:bCs/>
          <w:color w:val="000000" w:themeColor="text1"/>
          <w:sz w:val="24"/>
          <w:szCs w:val="24"/>
        </w:rPr>
        <w:t>informática en la nube</w:t>
      </w:r>
      <w:r w:rsidRPr="00672424">
        <w:rPr>
          <w:color w:val="000000" w:themeColor="text1"/>
          <w:sz w:val="24"/>
          <w:szCs w:val="24"/>
        </w:rPr>
        <w:t xml:space="preserve">, </w:t>
      </w:r>
      <w:r w:rsidRPr="00672424">
        <w:rPr>
          <w:bCs/>
          <w:color w:val="000000" w:themeColor="text1"/>
          <w:sz w:val="24"/>
          <w:szCs w:val="24"/>
        </w:rPr>
        <w:t>nube de cómputo</w:t>
      </w:r>
      <w:r w:rsidRPr="00672424">
        <w:rPr>
          <w:color w:val="000000" w:themeColor="text1"/>
          <w:sz w:val="24"/>
          <w:szCs w:val="24"/>
        </w:rPr>
        <w:t xml:space="preserve"> o </w:t>
      </w:r>
      <w:r w:rsidRPr="00672424">
        <w:rPr>
          <w:bCs/>
          <w:color w:val="000000" w:themeColor="text1"/>
          <w:sz w:val="24"/>
          <w:szCs w:val="24"/>
        </w:rPr>
        <w:t>nube de conceptos</w:t>
      </w:r>
      <w:r w:rsidRPr="00672424">
        <w:rPr>
          <w:color w:val="000000" w:themeColor="text1"/>
          <w:sz w:val="24"/>
          <w:szCs w:val="24"/>
        </w:rPr>
        <w:t xml:space="preserve">, del </w:t>
      </w:r>
      <w:hyperlink r:id="rId5" w:tooltip="Idioma inglés" w:history="1">
        <w:r w:rsidRPr="00672424">
          <w:rPr>
            <w:rStyle w:val="Hipervnculo"/>
            <w:color w:val="000000" w:themeColor="text1"/>
            <w:sz w:val="24"/>
            <w:szCs w:val="24"/>
            <w:u w:val="none"/>
          </w:rPr>
          <w:t>inglés</w:t>
        </w:r>
      </w:hyperlink>
      <w:r w:rsidRPr="00672424">
        <w:rPr>
          <w:color w:val="000000" w:themeColor="text1"/>
          <w:sz w:val="24"/>
          <w:szCs w:val="24"/>
        </w:rPr>
        <w:t xml:space="preserve"> </w:t>
      </w:r>
      <w:proofErr w:type="spellStart"/>
      <w:r w:rsidRPr="00672424">
        <w:rPr>
          <w:i/>
          <w:iCs/>
          <w:color w:val="000000" w:themeColor="text1"/>
          <w:sz w:val="24"/>
          <w:szCs w:val="24"/>
        </w:rPr>
        <w:t>cloud</w:t>
      </w:r>
      <w:proofErr w:type="spellEnd"/>
      <w:r w:rsidRPr="00672424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72424">
        <w:rPr>
          <w:i/>
          <w:iCs/>
          <w:color w:val="000000" w:themeColor="text1"/>
          <w:sz w:val="24"/>
          <w:szCs w:val="24"/>
        </w:rPr>
        <w:t>computing</w:t>
      </w:r>
      <w:proofErr w:type="spellEnd"/>
      <w:r w:rsidRPr="00672424">
        <w:rPr>
          <w:color w:val="000000" w:themeColor="text1"/>
          <w:sz w:val="24"/>
          <w:szCs w:val="24"/>
        </w:rPr>
        <w:t xml:space="preserve">, es un </w:t>
      </w:r>
      <w:hyperlink r:id="rId6" w:tooltip="Paradigma de programación" w:history="1">
        <w:r w:rsidRPr="00672424">
          <w:rPr>
            <w:rStyle w:val="Hipervnculo"/>
            <w:color w:val="000000" w:themeColor="text1"/>
            <w:sz w:val="24"/>
            <w:szCs w:val="24"/>
            <w:u w:val="none"/>
          </w:rPr>
          <w:t>paradigma</w:t>
        </w:r>
      </w:hyperlink>
      <w:r w:rsidRPr="00672424">
        <w:rPr>
          <w:color w:val="000000" w:themeColor="text1"/>
          <w:sz w:val="24"/>
          <w:szCs w:val="24"/>
        </w:rPr>
        <w:t xml:space="preserve"> que permite ofrecer </w:t>
      </w:r>
      <w:hyperlink r:id="rId7" w:tooltip="Servicio Web" w:history="1">
        <w:r w:rsidRPr="00672424">
          <w:rPr>
            <w:rStyle w:val="Hipervnculo"/>
            <w:color w:val="000000" w:themeColor="text1"/>
            <w:sz w:val="24"/>
            <w:szCs w:val="24"/>
            <w:u w:val="none"/>
          </w:rPr>
          <w:t>servicios</w:t>
        </w:r>
      </w:hyperlink>
      <w:r w:rsidRPr="00672424">
        <w:rPr>
          <w:color w:val="000000" w:themeColor="text1"/>
          <w:sz w:val="24"/>
          <w:szCs w:val="24"/>
        </w:rPr>
        <w:t xml:space="preserve"> de computación a través de </w:t>
      </w:r>
      <w:hyperlink r:id="rId8" w:tooltip="Internet" w:history="1">
        <w:r w:rsidRPr="00672424">
          <w:rPr>
            <w:rStyle w:val="Hipervnculo"/>
            <w:color w:val="000000" w:themeColor="text1"/>
            <w:sz w:val="24"/>
            <w:szCs w:val="24"/>
            <w:u w:val="none"/>
          </w:rPr>
          <w:t>Internet</w:t>
        </w:r>
      </w:hyperlink>
      <w:r w:rsidRPr="00672424">
        <w:rPr>
          <w:color w:val="000000" w:themeColor="text1"/>
          <w:sz w:val="24"/>
          <w:szCs w:val="24"/>
        </w:rPr>
        <w:t>.</w:t>
      </w:r>
    </w:p>
    <w:p w:rsidR="00672424" w:rsidRPr="00672424" w:rsidRDefault="00672424" w:rsidP="00672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672424">
        <w:rPr>
          <w:rFonts w:eastAsia="Times New Roman" w:cs="Times New Roman"/>
          <w:sz w:val="24"/>
          <w:szCs w:val="24"/>
          <w:lang w:eastAsia="es-ES"/>
        </w:rPr>
        <w:t xml:space="preserve">Integración probada de servicios Red. Por su naturaleza, la tecnología de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cloud</w:t>
      </w:r>
      <w:proofErr w:type="spellEnd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computing</w:t>
      </w:r>
      <w:proofErr w:type="spellEnd"/>
      <w:r w:rsidRPr="00672424">
        <w:rPr>
          <w:rFonts w:eastAsia="Times New Roman" w:cs="Times New Roman"/>
          <w:sz w:val="24"/>
          <w:szCs w:val="24"/>
          <w:lang w:eastAsia="es-ES"/>
        </w:rPr>
        <w:t xml:space="preserve"> se puede integrar con mucha mayor facilidad y rapidez con el resto de sus aplicaciones empresariales (tanto software tradicional como Cloud Computing basado en infraestructuras), ya sean desarrolladas de manera interna o externa.</w:t>
      </w:r>
      <w:hyperlink r:id="rId9" w:anchor="cite_note-2" w:history="1">
        <w:r w:rsidRPr="00672424">
          <w:rPr>
            <w:rFonts w:eastAsia="Times New Roman" w:cs="Times New Roman"/>
            <w:vanish/>
            <w:color w:val="0000FF"/>
            <w:sz w:val="24"/>
            <w:szCs w:val="24"/>
            <w:u w:val="single"/>
            <w:vertAlign w:val="superscript"/>
            <w:lang w:eastAsia="es-ES"/>
          </w:rPr>
          <w:t>[</w:t>
        </w:r>
        <w:r w:rsidRPr="00672424">
          <w:rPr>
            <w:rFonts w:eastAsia="Times New Roman" w:cs="Times New Roman"/>
            <w:color w:val="0000FF"/>
            <w:sz w:val="24"/>
            <w:szCs w:val="24"/>
            <w:u w:val="single"/>
            <w:vertAlign w:val="superscript"/>
            <w:lang w:eastAsia="es-ES"/>
          </w:rPr>
          <w:t>3</w:t>
        </w:r>
        <w:r w:rsidRPr="00672424">
          <w:rPr>
            <w:rFonts w:eastAsia="Times New Roman" w:cs="Times New Roman"/>
            <w:vanish/>
            <w:color w:val="0000FF"/>
            <w:sz w:val="24"/>
            <w:szCs w:val="24"/>
            <w:u w:val="single"/>
            <w:vertAlign w:val="superscript"/>
            <w:lang w:eastAsia="es-ES"/>
          </w:rPr>
          <w:t>]</w:t>
        </w:r>
      </w:hyperlink>
    </w:p>
    <w:p w:rsidR="00672424" w:rsidRPr="00672424" w:rsidRDefault="00672424" w:rsidP="00672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672424">
        <w:rPr>
          <w:rFonts w:eastAsia="Times New Roman" w:cs="Times New Roman"/>
          <w:sz w:val="24"/>
          <w:szCs w:val="24"/>
          <w:lang w:eastAsia="es-ES"/>
        </w:rPr>
        <w:t xml:space="preserve">Implementación más rápida y con menos riesgos. Podrá empezar a trabajar muy rápidamente gracias a una infraestructura de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cloud</w:t>
      </w:r>
      <w:proofErr w:type="spellEnd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computing</w:t>
      </w:r>
      <w:proofErr w:type="spellEnd"/>
      <w:r w:rsidRPr="00672424">
        <w:rPr>
          <w:rFonts w:eastAsia="Times New Roman" w:cs="Times New Roman"/>
          <w:sz w:val="24"/>
          <w:szCs w:val="24"/>
          <w:lang w:eastAsia="es-ES"/>
        </w:rPr>
        <w:t xml:space="preserve">. No tendrá que volver a esperar meses o años e invertir grandes cantidades de dinero antes de que un usuario inicie sesión en su nueva solución. Sus aplicaciones en tecnología de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cloud</w:t>
      </w:r>
      <w:proofErr w:type="spellEnd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computing</w:t>
      </w:r>
      <w:proofErr w:type="spellEnd"/>
      <w:r w:rsidRPr="00672424">
        <w:rPr>
          <w:rFonts w:eastAsia="Times New Roman" w:cs="Times New Roman"/>
          <w:sz w:val="24"/>
          <w:szCs w:val="24"/>
          <w:lang w:eastAsia="es-ES"/>
        </w:rPr>
        <w:t xml:space="preserve"> estarán disponibles en cuestión de días u horas en lugar de semanas o meses, incluso con un nivel considerable de personalización o integración.</w:t>
      </w:r>
    </w:p>
    <w:p w:rsidR="00672424" w:rsidRPr="00672424" w:rsidRDefault="00672424" w:rsidP="00672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672424">
        <w:rPr>
          <w:rFonts w:eastAsia="Times New Roman" w:cs="Times New Roman"/>
          <w:sz w:val="24"/>
          <w:szCs w:val="24"/>
          <w:lang w:eastAsia="es-ES"/>
        </w:rPr>
        <w:t xml:space="preserve">Actualizaciones automáticas que no afectan negativamente a los recursos de TI. Si actualizamos a la última versión de la aplicación, nos veremos obligados a dedicar tiempo y recursos (que no tenemos) a volver a crear nuestras personalizaciones e integraciones. La tecnología de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cloud</w:t>
      </w:r>
      <w:proofErr w:type="spellEnd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 xml:space="preserve"> </w:t>
      </w:r>
      <w:proofErr w:type="spellStart"/>
      <w:r w:rsidRPr="00672424">
        <w:rPr>
          <w:rFonts w:eastAsia="Times New Roman" w:cs="Times New Roman"/>
          <w:i/>
          <w:iCs/>
          <w:sz w:val="24"/>
          <w:szCs w:val="24"/>
          <w:lang w:eastAsia="es-ES"/>
        </w:rPr>
        <w:t>computing</w:t>
      </w:r>
      <w:proofErr w:type="spellEnd"/>
      <w:r w:rsidRPr="00672424">
        <w:rPr>
          <w:rFonts w:eastAsia="Times New Roman" w:cs="Times New Roman"/>
          <w:sz w:val="24"/>
          <w:szCs w:val="24"/>
          <w:lang w:eastAsia="es-ES"/>
        </w:rPr>
        <w:t xml:space="preserve"> no le obliga a decidir entre actualizar y conservar su trabajo, porque esas personalizaciones e integraciones se conservan automáticamente durante la actualización.</w:t>
      </w:r>
    </w:p>
    <w:p w:rsidR="00672424" w:rsidRPr="00672424" w:rsidRDefault="00672424" w:rsidP="006724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672424">
        <w:rPr>
          <w:rFonts w:eastAsia="Times New Roman" w:cs="Times New Roman"/>
          <w:sz w:val="24"/>
          <w:szCs w:val="24"/>
          <w:lang w:eastAsia="es-ES"/>
        </w:rPr>
        <w:t xml:space="preserve">Contribuye al uso eficiente de la energía. En este caso, a la energía requerida para el funcionamiento de la infraestructura. En los </w:t>
      </w:r>
      <w:proofErr w:type="spellStart"/>
      <w:r w:rsidRPr="00672424">
        <w:rPr>
          <w:rFonts w:eastAsia="Times New Roman" w:cs="Times New Roman"/>
          <w:sz w:val="24"/>
          <w:szCs w:val="24"/>
          <w:lang w:eastAsia="es-ES"/>
        </w:rPr>
        <w:t>datacenters</w:t>
      </w:r>
      <w:proofErr w:type="spellEnd"/>
      <w:r w:rsidRPr="00672424">
        <w:rPr>
          <w:rFonts w:eastAsia="Times New Roman" w:cs="Times New Roman"/>
          <w:sz w:val="24"/>
          <w:szCs w:val="24"/>
          <w:lang w:eastAsia="es-ES"/>
        </w:rPr>
        <w:t xml:space="preserve"> tradicionales, los servidores consumen mucha más energía de la requerida realmente. En cambio, en las nubes, la energía consumida es sólo la necesaria, reduciendo notablemente el desperdicio.</w:t>
      </w:r>
    </w:p>
    <w:p w:rsidR="00672424" w:rsidRPr="00672424" w:rsidRDefault="00672424">
      <w:pPr>
        <w:rPr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44CC"/>
          <w:lang w:eastAsia="es-ES"/>
        </w:rPr>
        <w:lastRenderedPageBreak/>
        <w:drawing>
          <wp:inline distT="0" distB="0" distL="0" distR="0">
            <wp:extent cx="4248150" cy="5000625"/>
            <wp:effectExtent l="19050" t="0" r="0" b="0"/>
            <wp:docPr id="1" name="Imagen 1" descr="http://www.racsa.co.cr/servicios/empresariales/computo_en_la_nube/personaje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csa.co.cr/servicios/empresariales/computo_en_la_nube/personaje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424" w:rsidRPr="00672424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EB1"/>
    <w:multiLevelType w:val="multilevel"/>
    <w:tmpl w:val="4CB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E28F2"/>
    <w:multiLevelType w:val="multilevel"/>
    <w:tmpl w:val="E740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15ACC"/>
    <w:multiLevelType w:val="multilevel"/>
    <w:tmpl w:val="24A0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45D84"/>
    <w:multiLevelType w:val="multilevel"/>
    <w:tmpl w:val="D4F4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17618"/>
    <w:multiLevelType w:val="multilevel"/>
    <w:tmpl w:val="A92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535EE9"/>
    <w:multiLevelType w:val="multilevel"/>
    <w:tmpl w:val="A3A2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C365A"/>
    <w:rsid w:val="00110B99"/>
    <w:rsid w:val="00212170"/>
    <w:rsid w:val="005C365A"/>
    <w:rsid w:val="00672424"/>
    <w:rsid w:val="00685435"/>
    <w:rsid w:val="006D55AD"/>
    <w:rsid w:val="009C50E3"/>
    <w:rsid w:val="00C81253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2424"/>
    <w:rPr>
      <w:color w:val="0000FF"/>
      <w:u w:val="single"/>
    </w:rPr>
  </w:style>
  <w:style w:type="character" w:customStyle="1" w:styleId="corchete-llamada1">
    <w:name w:val="corchete-llamada1"/>
    <w:basedOn w:val="Fuentedeprrafopredeter"/>
    <w:rsid w:val="00672424"/>
    <w:rPr>
      <w:vanish/>
      <w:webHidden w:val="0"/>
      <w:specVanish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Inter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Servicio_We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aradigma_de_programaci%C3%B3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es.wikipedia.org/wiki/Idioma_ingl%C3%A9s" TargetMode="External"/><Relationship Id="rId10" Type="http://schemas.openxmlformats.org/officeDocument/2006/relationships/hyperlink" Target="http://www.racsa.co.cr/servicios/empresariales/computo_en_la_nube/personaj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omputaci%C3%B3n_en_nu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2012-08-30T15:37:00Z</dcterms:created>
  <dcterms:modified xsi:type="dcterms:W3CDTF">2012-08-30T16:22:00Z</dcterms:modified>
</cp:coreProperties>
</file>