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Spec="center" w:tblpY="-160"/>
        <w:tblW w:w="9988" w:type="dxa"/>
        <w:tblLook w:val="04A0"/>
      </w:tblPr>
      <w:tblGrid>
        <w:gridCol w:w="4994"/>
        <w:gridCol w:w="4994"/>
      </w:tblGrid>
      <w:tr w:rsidR="00E63D52" w:rsidTr="00891032">
        <w:trPr>
          <w:trHeight w:val="1128"/>
        </w:trPr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3399"/>
            <w:vAlign w:val="center"/>
          </w:tcPr>
          <w:p w:rsidR="00E63D52" w:rsidRPr="00891032" w:rsidRDefault="00E63D52" w:rsidP="00891032">
            <w:pPr>
              <w:jc w:val="center"/>
              <w:rPr>
                <w:rFonts w:cstheme="minorHAnsi"/>
                <w:b/>
                <w:color w:val="000000" w:themeColor="text1"/>
                <w:sz w:val="40"/>
                <w:szCs w:val="28"/>
              </w:rPr>
            </w:pPr>
            <w:r w:rsidRPr="00891032">
              <w:rPr>
                <w:rFonts w:cstheme="minorHAnsi"/>
                <w:b/>
                <w:color w:val="000000" w:themeColor="text1"/>
                <w:sz w:val="40"/>
                <w:szCs w:val="28"/>
              </w:rPr>
              <w:t>Van Manen</w:t>
            </w:r>
          </w:p>
        </w:tc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3399"/>
            <w:vAlign w:val="center"/>
          </w:tcPr>
          <w:p w:rsidR="00E63D52" w:rsidRPr="00891032" w:rsidRDefault="00E63D52" w:rsidP="00891032">
            <w:pPr>
              <w:jc w:val="center"/>
              <w:rPr>
                <w:rFonts w:cstheme="minorHAnsi"/>
                <w:b/>
                <w:color w:val="000000" w:themeColor="text1"/>
                <w:sz w:val="40"/>
                <w:szCs w:val="28"/>
              </w:rPr>
            </w:pPr>
            <w:r w:rsidRPr="00891032">
              <w:rPr>
                <w:rFonts w:cstheme="minorHAnsi"/>
                <w:b/>
                <w:color w:val="000000" w:themeColor="text1"/>
                <w:sz w:val="40"/>
                <w:szCs w:val="28"/>
              </w:rPr>
              <w:t>John Dewey</w:t>
            </w:r>
          </w:p>
        </w:tc>
      </w:tr>
      <w:tr w:rsidR="00E63D52" w:rsidTr="00891032">
        <w:trPr>
          <w:trHeight w:val="1205"/>
        </w:trPr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E63D52" w:rsidRPr="00891032" w:rsidRDefault="00E63D52" w:rsidP="0089103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91032">
              <w:rPr>
                <w:rFonts w:cstheme="minorHAnsi"/>
                <w:color w:val="000000" w:themeColor="text1"/>
                <w:sz w:val="28"/>
                <w:szCs w:val="28"/>
              </w:rPr>
              <w:t>La reflexión es un concepto fundamental de la teoría educativa y es sinónimo de pensar.</w:t>
            </w:r>
          </w:p>
        </w:tc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E63D52" w:rsidRPr="00891032" w:rsidRDefault="00E63D52" w:rsidP="0089103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91032">
              <w:rPr>
                <w:rFonts w:cstheme="minorHAnsi"/>
                <w:color w:val="000000" w:themeColor="text1"/>
                <w:sz w:val="28"/>
                <w:szCs w:val="28"/>
              </w:rPr>
              <w:t>El proceso de reflexión empieza cuando se enfrenta con alguna dificultad.</w:t>
            </w:r>
          </w:p>
        </w:tc>
      </w:tr>
      <w:tr w:rsidR="00E63D52" w:rsidTr="00891032">
        <w:trPr>
          <w:trHeight w:val="1128"/>
        </w:trPr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33CC33"/>
          </w:tcPr>
          <w:p w:rsidR="00E63D52" w:rsidRPr="00891032" w:rsidRDefault="00E63D52" w:rsidP="0089103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91032">
              <w:rPr>
                <w:rFonts w:cstheme="minorHAnsi"/>
                <w:color w:val="000000" w:themeColor="text1"/>
                <w:sz w:val="28"/>
                <w:szCs w:val="28"/>
              </w:rPr>
              <w:t>La reflexión tiene un desafío que consiste en crear espacios y oportunidades.</w:t>
            </w:r>
          </w:p>
        </w:tc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33CC33"/>
          </w:tcPr>
          <w:p w:rsidR="00E63D52" w:rsidRPr="00891032" w:rsidRDefault="00E63D52" w:rsidP="0089103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91032">
              <w:rPr>
                <w:rFonts w:cstheme="minorHAnsi"/>
                <w:color w:val="000000" w:themeColor="text1"/>
                <w:sz w:val="28"/>
                <w:szCs w:val="28"/>
              </w:rPr>
              <w:t>Implica la consideración activa de cualquier creencia o práctica tomando en cuenta las razones y consecuencias.</w:t>
            </w:r>
          </w:p>
        </w:tc>
      </w:tr>
      <w:tr w:rsidR="00E63D52" w:rsidTr="00891032">
        <w:trPr>
          <w:trHeight w:val="1205"/>
        </w:trPr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E63D52" w:rsidRPr="00891032" w:rsidRDefault="00E63D52" w:rsidP="0089103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91032">
              <w:rPr>
                <w:rFonts w:cstheme="minorHAnsi"/>
                <w:color w:val="000000" w:themeColor="text1"/>
                <w:sz w:val="28"/>
                <w:szCs w:val="28"/>
              </w:rPr>
              <w:t>La capacidad de los profesores a reflexionar sobre su vida con los estudiantes se enfoca por la cosificación y condiciones que tiene que trabajar.</w:t>
            </w:r>
          </w:p>
        </w:tc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E63D52" w:rsidRPr="00891032" w:rsidRDefault="00E63D52" w:rsidP="0089103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91032">
              <w:rPr>
                <w:rFonts w:cstheme="minorHAnsi"/>
                <w:color w:val="000000" w:themeColor="text1"/>
                <w:sz w:val="28"/>
                <w:szCs w:val="28"/>
              </w:rPr>
              <w:t>Los maestros busquen balance entre arrogancia que rechaza lo que es aceptado como verdad común.</w:t>
            </w:r>
          </w:p>
        </w:tc>
      </w:tr>
      <w:tr w:rsidR="00E63D52" w:rsidTr="00891032">
        <w:trPr>
          <w:trHeight w:val="1128"/>
        </w:trPr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030A0"/>
          </w:tcPr>
          <w:p w:rsidR="00DD3344" w:rsidRPr="00891032" w:rsidRDefault="00DD3344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91032">
              <w:rPr>
                <w:rFonts w:ascii="Arial" w:hAnsi="Arial" w:cs="Arial"/>
                <w:color w:val="000000" w:themeColor="text1"/>
                <w:sz w:val="28"/>
                <w:szCs w:val="28"/>
              </w:rPr>
              <w:t>Los profesores han perdido su capacidad de medida dejándola  en manos de los profesores de refuerzo.</w:t>
            </w:r>
          </w:p>
          <w:p w:rsidR="00E63D52" w:rsidRPr="00891032" w:rsidRDefault="00E63D52" w:rsidP="0089103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030A0"/>
          </w:tcPr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91032">
              <w:rPr>
                <w:rFonts w:ascii="Arial" w:hAnsi="Arial" w:cs="Arial"/>
                <w:color w:val="000000" w:themeColor="text1"/>
                <w:sz w:val="28"/>
                <w:szCs w:val="28"/>
              </w:rPr>
              <w:t>Los maestros no deben tomar la reflexión como procedimientos si no una forma de atender los problemas de los alumnos.</w:t>
            </w:r>
          </w:p>
          <w:p w:rsidR="00E63D52" w:rsidRPr="00891032" w:rsidRDefault="00E63D52" w:rsidP="00891032">
            <w:pPr>
              <w:rPr>
                <w:rFonts w:cstheme="minorHAnsi"/>
                <w:color w:val="000000" w:themeColor="text1"/>
              </w:rPr>
            </w:pPr>
          </w:p>
        </w:tc>
      </w:tr>
      <w:tr w:rsidR="00E63D52" w:rsidTr="00891032">
        <w:trPr>
          <w:trHeight w:val="1281"/>
        </w:trPr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91032">
              <w:rPr>
                <w:rFonts w:ascii="Arial" w:hAnsi="Arial" w:cs="Arial"/>
                <w:color w:val="000000" w:themeColor="text1"/>
                <w:sz w:val="28"/>
                <w:szCs w:val="28"/>
              </w:rPr>
              <w:t>La reflexión y la acción cotidiana se forma con en parte habituada, rutinaria, racionalidad, irreflexiva y semirreflexiva.</w:t>
            </w:r>
          </w:p>
          <w:p w:rsidR="00E63D52" w:rsidRPr="00891032" w:rsidRDefault="00E63D52" w:rsidP="0089103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91032">
              <w:rPr>
                <w:rFonts w:ascii="Arial" w:hAnsi="Arial" w:cs="Arial"/>
                <w:color w:val="000000" w:themeColor="text1"/>
                <w:sz w:val="28"/>
                <w:szCs w:val="28"/>
              </w:rPr>
              <w:t>La acción rutinaria  está motivada principalmente por inercia, tradición y autoridad.</w:t>
            </w:r>
          </w:p>
          <w:p w:rsidR="00E63D52" w:rsidRPr="00891032" w:rsidRDefault="00E63D52" w:rsidP="00891032">
            <w:pPr>
              <w:rPr>
                <w:rFonts w:cstheme="minorHAnsi"/>
                <w:color w:val="000000" w:themeColor="text1"/>
              </w:rPr>
            </w:pPr>
          </w:p>
        </w:tc>
      </w:tr>
      <w:tr w:rsidR="00891032" w:rsidTr="00891032">
        <w:trPr>
          <w:trHeight w:val="1281"/>
        </w:trPr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0000"/>
          </w:tcPr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91032">
              <w:rPr>
                <w:rFonts w:ascii="Arial" w:hAnsi="Arial" w:cs="Arial"/>
                <w:color w:val="000000" w:themeColor="text1"/>
                <w:sz w:val="28"/>
                <w:szCs w:val="28"/>
              </w:rPr>
              <w:t>La reflexión anticipada, planifica las cosas que tenemos que hacer y anticipa las experiencias.</w:t>
            </w:r>
          </w:p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0000"/>
          </w:tcPr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91032">
              <w:rPr>
                <w:rFonts w:ascii="Arial" w:hAnsi="Arial" w:cs="Arial"/>
                <w:color w:val="000000" w:themeColor="text1"/>
                <w:sz w:val="28"/>
                <w:szCs w:val="28"/>
              </w:rPr>
              <w:t>La mente abierta implica tener un deseo de escuchar varios puntos de vista y reconocer las posibilidades de estar equivocado.</w:t>
            </w:r>
          </w:p>
          <w:p w:rsidR="00891032" w:rsidRPr="00891032" w:rsidRDefault="00891032" w:rsidP="00891032">
            <w:pPr>
              <w:pStyle w:val="Prrafodelista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891032" w:rsidTr="00891032">
        <w:trPr>
          <w:trHeight w:val="1281"/>
        </w:trPr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33CC33"/>
          </w:tcPr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91032">
              <w:rPr>
                <w:rFonts w:ascii="Arial" w:hAnsi="Arial" w:cs="Arial"/>
                <w:color w:val="000000" w:themeColor="text1"/>
                <w:sz w:val="28"/>
                <w:szCs w:val="28"/>
              </w:rPr>
              <w:t>La reflexión activa, nos permite aceptar las situaciones o el problema al que nos vamos a enfrentar.</w:t>
            </w:r>
          </w:p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33CC33"/>
          </w:tcPr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91032">
              <w:rPr>
                <w:rFonts w:ascii="Arial" w:hAnsi="Arial" w:cs="Arial"/>
                <w:color w:val="000000" w:themeColor="text1"/>
                <w:sz w:val="28"/>
                <w:szCs w:val="28"/>
              </w:rPr>
              <w:t>Responsabilidad, es una actitud que implica las consecuencias de cada acción.</w:t>
            </w:r>
          </w:p>
          <w:p w:rsidR="00891032" w:rsidRPr="00891032" w:rsidRDefault="00891032" w:rsidP="00891032">
            <w:pPr>
              <w:pStyle w:val="Prrafodelista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891032" w:rsidTr="00891032">
        <w:trPr>
          <w:trHeight w:val="1281"/>
        </w:trPr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66CC"/>
          </w:tcPr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91032">
              <w:rPr>
                <w:rFonts w:ascii="Arial" w:hAnsi="Arial" w:cs="Arial"/>
                <w:color w:val="000000" w:themeColor="text1"/>
                <w:sz w:val="28"/>
                <w:szCs w:val="28"/>
              </w:rPr>
              <w:t>Experiencia, caracterizado por una reflexión con una cierta conciencia.</w:t>
            </w:r>
          </w:p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66CC"/>
          </w:tcPr>
          <w:p w:rsidR="00891032" w:rsidRPr="00891032" w:rsidRDefault="00891032" w:rsidP="0089103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91032">
              <w:rPr>
                <w:rFonts w:ascii="Arial" w:hAnsi="Arial" w:cs="Arial"/>
                <w:color w:val="000000" w:themeColor="text1"/>
                <w:sz w:val="28"/>
                <w:szCs w:val="28"/>
              </w:rPr>
              <w:t>Honestidad, se refiere a la mente abierta y a la responsabilidad de los componentes de la vida profesional del maestro.</w:t>
            </w:r>
          </w:p>
        </w:tc>
      </w:tr>
    </w:tbl>
    <w:p w:rsidR="00654AAF" w:rsidRDefault="00654AAF"/>
    <w:sectPr w:rsidR="00654AAF" w:rsidSect="00654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2C3"/>
    <w:multiLevelType w:val="hybridMultilevel"/>
    <w:tmpl w:val="4DC62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E2625"/>
    <w:multiLevelType w:val="hybridMultilevel"/>
    <w:tmpl w:val="2A2E9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3D52"/>
    <w:rsid w:val="00356A72"/>
    <w:rsid w:val="004C7E92"/>
    <w:rsid w:val="00654AAF"/>
    <w:rsid w:val="00891032"/>
    <w:rsid w:val="00DD3344"/>
    <w:rsid w:val="00E63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3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3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PEÑA MARES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2012-09-06T23:27:00Z</dcterms:created>
  <dcterms:modified xsi:type="dcterms:W3CDTF">2012-09-07T00:05:00Z</dcterms:modified>
</cp:coreProperties>
</file>