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ombreadomedio2-nfasis4"/>
        <w:tblW w:w="0" w:type="auto"/>
        <w:tblLook w:val="04A0"/>
      </w:tblPr>
      <w:tblGrid>
        <w:gridCol w:w="4489"/>
        <w:gridCol w:w="4489"/>
      </w:tblGrid>
      <w:tr w:rsidR="00A20997" w:rsidTr="009C1D33">
        <w:trPr>
          <w:cnfStyle w:val="100000000000"/>
        </w:trPr>
        <w:tc>
          <w:tcPr>
            <w:cnfStyle w:val="001000000100"/>
            <w:tcW w:w="4489" w:type="dxa"/>
          </w:tcPr>
          <w:p w:rsidR="00A20997" w:rsidRDefault="00A20997">
            <w:r>
              <w:t>MODALIDADES.</w:t>
            </w:r>
          </w:p>
        </w:tc>
        <w:tc>
          <w:tcPr>
            <w:tcW w:w="4489" w:type="dxa"/>
          </w:tcPr>
          <w:p w:rsidR="00A20997" w:rsidRDefault="00A20997">
            <w:pPr>
              <w:cnfStyle w:val="100000000000"/>
            </w:pPr>
            <w:r>
              <w:t>CARACTERÍSTICAS.</w:t>
            </w:r>
          </w:p>
        </w:tc>
      </w:tr>
      <w:tr w:rsidR="00A20997" w:rsidTr="009C1D33">
        <w:trPr>
          <w:cnfStyle w:val="000000100000"/>
          <w:trHeight w:val="1137"/>
        </w:trPr>
        <w:tc>
          <w:tcPr>
            <w:cnfStyle w:val="001000000000"/>
            <w:tcW w:w="4489" w:type="dxa"/>
          </w:tcPr>
          <w:p w:rsidR="00A20997" w:rsidRDefault="00A20997">
            <w:r>
              <w:t>Unidad.</w:t>
            </w:r>
          </w:p>
        </w:tc>
        <w:tc>
          <w:tcPr>
            <w:tcW w:w="4489" w:type="dxa"/>
          </w:tcPr>
          <w:p w:rsidR="00A20997" w:rsidRDefault="00A20997">
            <w:pPr>
              <w:cnfStyle w:val="000000100000"/>
            </w:pPr>
            <w:r>
              <w:t xml:space="preserve">Se trata de un conjunto de actividades de aprendizaje que permiten trabajar alrededor de un tema. El eje conductor de </w:t>
            </w:r>
            <w:r w:rsidR="00467F1C">
              <w:t>estas</w:t>
            </w:r>
            <w:r>
              <w:t xml:space="preserve"> formas de intervención suele estar constituido por contenidos del área de descubrimiento del medio y en menor área de identidad y autonomía personal. Las actividades que se proponen son para el conjunto de la clase. El tiempo de duración está determinado por el interés de los niños,  de la relevancia del tema, y de los contenidos de aprendizaje.</w:t>
            </w:r>
          </w:p>
        </w:tc>
      </w:tr>
      <w:tr w:rsidR="00A20997" w:rsidTr="009C1D33">
        <w:trPr>
          <w:trHeight w:val="1111"/>
        </w:trPr>
        <w:tc>
          <w:tcPr>
            <w:cnfStyle w:val="001000000000"/>
            <w:tcW w:w="4489" w:type="dxa"/>
          </w:tcPr>
          <w:p w:rsidR="00A20997" w:rsidRDefault="00A20997">
            <w:r>
              <w:t>Proyecto.</w:t>
            </w:r>
          </w:p>
        </w:tc>
        <w:tc>
          <w:tcPr>
            <w:tcW w:w="4489" w:type="dxa"/>
          </w:tcPr>
          <w:p w:rsidR="00A20997" w:rsidRDefault="00467F1C">
            <w:pPr>
              <w:cnfStyle w:val="000000000000"/>
            </w:pPr>
            <w:r>
              <w:t>Los proyectos de trabajo se originan a través de un hecho o una situación problemática que provoca interés, curiosidad o perplejidad.  El tiempo también está determinado por el interés de los niños, los contenidos de aprendizaje y la relevancia del tema. La</w:t>
            </w:r>
            <w:r w:rsidR="000B09A4">
              <w:t>s</w:t>
            </w:r>
            <w:r>
              <w:t xml:space="preserve"> actividades se trabajan para el conjunto de la clase, y la maestra es un mediador en estas actividades. </w:t>
            </w:r>
          </w:p>
        </w:tc>
      </w:tr>
      <w:tr w:rsidR="00A20997" w:rsidTr="009C1D33">
        <w:trPr>
          <w:cnfStyle w:val="000000100000"/>
          <w:trHeight w:val="1126"/>
        </w:trPr>
        <w:tc>
          <w:tcPr>
            <w:cnfStyle w:val="001000000000"/>
            <w:tcW w:w="4489" w:type="dxa"/>
          </w:tcPr>
          <w:p w:rsidR="00A20997" w:rsidRDefault="00A20997">
            <w:r>
              <w:t>Rincones.</w:t>
            </w:r>
          </w:p>
        </w:tc>
        <w:tc>
          <w:tcPr>
            <w:tcW w:w="4489" w:type="dxa"/>
          </w:tcPr>
          <w:p w:rsidR="00A20997" w:rsidRDefault="003800A9">
            <w:pPr>
              <w:cnfStyle w:val="000000100000"/>
            </w:pPr>
            <w:r>
              <w:t>Trabajar por rincones quiere decir organizar la clase en pequeños grupos que efectúen simultáneamente actividades diferentes. Se permite que los niños escojan las actividades que quieran realizar; se considera al niño como un ser activo que realiza sus aprendizajes a través de los sentidos y la manipulación. El tiempo puede variar, el punto es que los niños pasen por todos los rincones. El maestro tendrá que organizar y anticipar las condiciones indispensables, así mismo debe observar mientras los niños realizan las actividades.</w:t>
            </w:r>
          </w:p>
        </w:tc>
      </w:tr>
      <w:tr w:rsidR="00A20997" w:rsidTr="009C1D33">
        <w:trPr>
          <w:trHeight w:val="1128"/>
        </w:trPr>
        <w:tc>
          <w:tcPr>
            <w:cnfStyle w:val="001000000000"/>
            <w:tcW w:w="4489" w:type="dxa"/>
          </w:tcPr>
          <w:p w:rsidR="00A20997" w:rsidRDefault="00A20997">
            <w:r>
              <w:t>Taller.</w:t>
            </w:r>
          </w:p>
        </w:tc>
        <w:tc>
          <w:tcPr>
            <w:tcW w:w="4489" w:type="dxa"/>
          </w:tcPr>
          <w:p w:rsidR="00A20997" w:rsidRDefault="000B09A4">
            <w:pPr>
              <w:cnfStyle w:val="000000000000"/>
            </w:pPr>
            <w:r>
              <w:t>Gira alrededor de contenidos de una disciplina o de un área en particular, teniendo un producto final. La dinámica de trabajo puede ser individual, en pequeños grupos o grupo total. El tiempo varía dependiendo de las características del grupo. El papel del maestro consiste en planificar, intervenir durante las actividades respondiendo dudas, dando o sistematizando información, etc. Es importante tener en claro qué se quiere hacer y cómo.</w:t>
            </w:r>
          </w:p>
        </w:tc>
      </w:tr>
    </w:tbl>
    <w:p w:rsidR="00472111" w:rsidRDefault="00472111"/>
    <w:sectPr w:rsidR="00472111" w:rsidSect="00472111">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357" w:rsidRDefault="00CC2357" w:rsidP="009C1D33">
      <w:r>
        <w:separator/>
      </w:r>
    </w:p>
  </w:endnote>
  <w:endnote w:type="continuationSeparator" w:id="1">
    <w:p w:rsidR="00CC2357" w:rsidRDefault="00CC2357" w:rsidP="009C1D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357" w:rsidRDefault="00CC2357" w:rsidP="009C1D33">
      <w:r>
        <w:separator/>
      </w:r>
    </w:p>
  </w:footnote>
  <w:footnote w:type="continuationSeparator" w:id="1">
    <w:p w:rsidR="00CC2357" w:rsidRDefault="00CC2357" w:rsidP="009C1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33" w:rsidRDefault="009C1D33">
    <w:pPr>
      <w:pStyle w:val="Encabezado"/>
    </w:pPr>
    <w:r>
      <w:t>MARIEL PAULINA GONZÁLEZ MELÉNDEZ. #7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F4A71"/>
    <w:rsid w:val="000B09A4"/>
    <w:rsid w:val="003800A9"/>
    <w:rsid w:val="00467F1C"/>
    <w:rsid w:val="00472111"/>
    <w:rsid w:val="008F4A71"/>
    <w:rsid w:val="009C1D33"/>
    <w:rsid w:val="00A20997"/>
    <w:rsid w:val="00C501D4"/>
    <w:rsid w:val="00CC2357"/>
    <w:rsid w:val="00FF498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4A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nfasis4">
    <w:name w:val="Light List Accent 4"/>
    <w:basedOn w:val="Tablanormal"/>
    <w:uiPriority w:val="61"/>
    <w:rsid w:val="009C1D3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ombreadomedio2-nfasis4">
    <w:name w:val="Medium Shading 2 Accent 4"/>
    <w:basedOn w:val="Tablanormal"/>
    <w:uiPriority w:val="64"/>
    <w:rsid w:val="009C1D3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semiHidden/>
    <w:unhideWhenUsed/>
    <w:rsid w:val="009C1D33"/>
    <w:pPr>
      <w:tabs>
        <w:tab w:val="center" w:pos="4419"/>
        <w:tab w:val="right" w:pos="8838"/>
      </w:tabs>
    </w:pPr>
  </w:style>
  <w:style w:type="character" w:customStyle="1" w:styleId="EncabezadoCar">
    <w:name w:val="Encabezado Car"/>
    <w:basedOn w:val="Fuentedeprrafopredeter"/>
    <w:link w:val="Encabezado"/>
    <w:uiPriority w:val="99"/>
    <w:semiHidden/>
    <w:rsid w:val="009C1D33"/>
  </w:style>
  <w:style w:type="paragraph" w:styleId="Piedepgina">
    <w:name w:val="footer"/>
    <w:basedOn w:val="Normal"/>
    <w:link w:val="PiedepginaCar"/>
    <w:uiPriority w:val="99"/>
    <w:semiHidden/>
    <w:unhideWhenUsed/>
    <w:rsid w:val="009C1D33"/>
    <w:pPr>
      <w:tabs>
        <w:tab w:val="center" w:pos="4419"/>
        <w:tab w:val="right" w:pos="8838"/>
      </w:tabs>
    </w:pPr>
  </w:style>
  <w:style w:type="character" w:customStyle="1" w:styleId="PiedepginaCar">
    <w:name w:val="Pie de página Car"/>
    <w:basedOn w:val="Fuentedeprrafopredeter"/>
    <w:link w:val="Piedepgina"/>
    <w:uiPriority w:val="99"/>
    <w:semiHidden/>
    <w:rsid w:val="009C1D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290</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2012-09-19T00:04:00Z</dcterms:created>
  <dcterms:modified xsi:type="dcterms:W3CDTF">2012-09-19T01:06:00Z</dcterms:modified>
</cp:coreProperties>
</file>