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36" w:rsidRPr="00E56636" w:rsidRDefault="00E56636" w:rsidP="00E56636">
      <w:pPr>
        <w:jc w:val="center"/>
        <w:rPr>
          <w:rFonts w:ascii="Arial Black" w:hAnsi="Arial Black" w:cs="Agent Orange"/>
          <w:sz w:val="44"/>
        </w:rPr>
      </w:pPr>
      <w:r w:rsidRPr="00E56636">
        <w:rPr>
          <w:rFonts w:ascii="Arial Black" w:hAnsi="Arial Black" w:cs="Agent Orange"/>
          <w:sz w:val="44"/>
        </w:rPr>
        <w:t>Escuela Normal</w:t>
      </w:r>
    </w:p>
    <w:p w:rsidR="00E56636" w:rsidRPr="00E56636" w:rsidRDefault="00E56636" w:rsidP="00E56636">
      <w:pPr>
        <w:jc w:val="center"/>
        <w:rPr>
          <w:rFonts w:ascii="Arial Black" w:hAnsi="Arial Black" w:cs="Agent Orange"/>
          <w:sz w:val="44"/>
        </w:rPr>
      </w:pPr>
      <w:proofErr w:type="gramStart"/>
      <w:r w:rsidRPr="00E56636">
        <w:rPr>
          <w:rFonts w:ascii="Arial Black" w:hAnsi="Arial Black" w:cs="Agent Orange"/>
          <w:sz w:val="44"/>
        </w:rPr>
        <w:t>de</w:t>
      </w:r>
      <w:proofErr w:type="gramEnd"/>
    </w:p>
    <w:p w:rsidR="00E56636" w:rsidRPr="00E56636" w:rsidRDefault="00E56636" w:rsidP="00E56636">
      <w:pPr>
        <w:jc w:val="center"/>
        <w:rPr>
          <w:rFonts w:ascii="Arial Black" w:hAnsi="Arial Black" w:cs="Agent Orange"/>
          <w:sz w:val="44"/>
        </w:rPr>
      </w:pPr>
      <w:r w:rsidRPr="00E56636">
        <w:rPr>
          <w:rFonts w:ascii="Arial Black" w:hAnsi="Arial Black" w:cs="Agent Orange"/>
          <w:sz w:val="44"/>
        </w:rPr>
        <w:t>Educación Preescolar</w:t>
      </w:r>
    </w:p>
    <w:p w:rsidR="00E56636" w:rsidRDefault="00E56636" w:rsidP="00E56636">
      <w:pPr>
        <w:rPr>
          <w:rFonts w:ascii="Janda Silly Monkey" w:hAnsi="Janda Silly Monkey"/>
          <w:sz w:val="36"/>
        </w:rPr>
      </w:pPr>
      <w:r>
        <w:rPr>
          <w:rFonts w:ascii="Janda Silly Monkey" w:hAnsi="Janda Silly Monkey"/>
          <w:noProof/>
          <w:sz w:val="36"/>
          <w:lang w:eastAsia="es-MX"/>
        </w:rPr>
        <w:drawing>
          <wp:anchor distT="0" distB="0" distL="114300" distR="114300" simplePos="0" relativeHeight="251659264" behindDoc="1" locked="0" layoutInCell="1" allowOverlap="1">
            <wp:simplePos x="0" y="0"/>
            <wp:positionH relativeFrom="column">
              <wp:posOffset>1796415</wp:posOffset>
            </wp:positionH>
            <wp:positionV relativeFrom="paragraph">
              <wp:posOffset>254000</wp:posOffset>
            </wp:positionV>
            <wp:extent cx="2085975" cy="1552575"/>
            <wp:effectExtent l="0" t="0" r="0" b="0"/>
            <wp:wrapTight wrapText="bothSides">
              <wp:wrapPolygon edited="0">
                <wp:start x="4734" y="265"/>
                <wp:lineTo x="4734" y="18287"/>
                <wp:lineTo x="8679" y="21202"/>
                <wp:lineTo x="10060" y="21202"/>
                <wp:lineTo x="12625" y="21202"/>
                <wp:lineTo x="13611" y="21202"/>
                <wp:lineTo x="17556" y="18022"/>
                <wp:lineTo x="17556" y="265"/>
                <wp:lineTo x="4734" y="265"/>
              </wp:wrapPolygon>
            </wp:wrapTight>
            <wp:docPr id="2" name="il_fi" descr="http://web.sec-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eb.sec-coahuila.gob.mx/cidies/BIBLIOTECA_DIGITAL%5CDB%5CL%5CLOGOENEP.GIF"/>
                    <pic:cNvPicPr>
                      <a:picLocks noChangeAspect="1" noChangeArrowheads="1"/>
                    </pic:cNvPicPr>
                  </pic:nvPicPr>
                  <pic:blipFill>
                    <a:blip r:embed="rId4" cstate="print"/>
                    <a:srcRect/>
                    <a:stretch>
                      <a:fillRect/>
                    </a:stretch>
                  </pic:blipFill>
                  <pic:spPr bwMode="auto">
                    <a:xfrm>
                      <a:off x="0" y="0"/>
                      <a:ext cx="2085975" cy="1552575"/>
                    </a:xfrm>
                    <a:prstGeom prst="rect">
                      <a:avLst/>
                    </a:prstGeom>
                    <a:noFill/>
                    <a:ln w="9525">
                      <a:noFill/>
                      <a:miter lim="800000"/>
                      <a:headEnd/>
                      <a:tailEnd/>
                    </a:ln>
                  </pic:spPr>
                </pic:pic>
              </a:graphicData>
            </a:graphic>
          </wp:anchor>
        </w:drawing>
      </w:r>
    </w:p>
    <w:p w:rsidR="00E56636" w:rsidRDefault="00E56636" w:rsidP="00E56636">
      <w:pPr>
        <w:rPr>
          <w:rFonts w:ascii="Janda Silly Monkey" w:hAnsi="Janda Silly Monkey"/>
          <w:sz w:val="36"/>
        </w:rPr>
      </w:pPr>
    </w:p>
    <w:p w:rsidR="00E56636" w:rsidRDefault="00E56636" w:rsidP="00E56636">
      <w:pPr>
        <w:rPr>
          <w:rFonts w:ascii="Janda Silly Monkey" w:hAnsi="Janda Silly Monkey"/>
          <w:sz w:val="36"/>
        </w:rPr>
      </w:pPr>
    </w:p>
    <w:p w:rsidR="00E56636" w:rsidRDefault="00E56636" w:rsidP="00E56636">
      <w:pPr>
        <w:rPr>
          <w:rFonts w:ascii="Janda Silly Monkey" w:hAnsi="Janda Silly Monkey"/>
          <w:sz w:val="36"/>
        </w:rPr>
      </w:pPr>
    </w:p>
    <w:p w:rsidR="00E56636" w:rsidRDefault="00E56636" w:rsidP="00E56636">
      <w:pPr>
        <w:rPr>
          <w:rFonts w:ascii="Janda Silly Monkey" w:hAnsi="Janda Silly Monkey"/>
          <w:sz w:val="36"/>
        </w:rPr>
      </w:pPr>
    </w:p>
    <w:p w:rsidR="00E56636" w:rsidRPr="00282686" w:rsidRDefault="00E56636" w:rsidP="00E56636">
      <w:pPr>
        <w:jc w:val="center"/>
        <w:rPr>
          <w:rFonts w:ascii="Janda Silly Monkey" w:hAnsi="Janda Silly Monkey"/>
          <w:sz w:val="44"/>
        </w:rPr>
      </w:pPr>
      <w:r w:rsidRPr="00282686">
        <w:rPr>
          <w:rFonts w:ascii="Janda Silly Monkey" w:hAnsi="Janda Silly Monkey"/>
          <w:sz w:val="44"/>
        </w:rPr>
        <w:t xml:space="preserve">Melisa del </w:t>
      </w:r>
      <w:r>
        <w:rPr>
          <w:rFonts w:ascii="Janda Silly Monkey" w:hAnsi="Janda Silly Monkey"/>
          <w:sz w:val="44"/>
        </w:rPr>
        <w:t>Rosario Carreón T</w:t>
      </w:r>
      <w:r w:rsidRPr="00282686">
        <w:rPr>
          <w:rFonts w:ascii="Janda Silly Monkey" w:hAnsi="Janda Silly Monkey"/>
          <w:sz w:val="44"/>
        </w:rPr>
        <w:t>reviño</w:t>
      </w:r>
    </w:p>
    <w:p w:rsidR="00E56636" w:rsidRDefault="00E56636" w:rsidP="00E56636">
      <w:pPr>
        <w:rPr>
          <w:rFonts w:ascii="Janda Silly Monkey" w:hAnsi="Janda Silly Monkey"/>
          <w:sz w:val="36"/>
        </w:rPr>
      </w:pPr>
    </w:p>
    <w:p w:rsidR="00E56636" w:rsidRPr="00E56636" w:rsidRDefault="00E56636" w:rsidP="00E56636">
      <w:pPr>
        <w:jc w:val="center"/>
        <w:rPr>
          <w:rFonts w:ascii="Altamonte NF" w:hAnsi="Altamonte NF" w:cs="Times New Roman"/>
          <w:sz w:val="32"/>
        </w:rPr>
      </w:pPr>
      <w:r w:rsidRPr="00E56636">
        <w:rPr>
          <w:rFonts w:ascii="Altamonte NF" w:hAnsi="Altamonte NF"/>
          <w:sz w:val="32"/>
        </w:rPr>
        <w:t>2</w:t>
      </w:r>
      <w:r w:rsidRPr="00E56636">
        <w:rPr>
          <w:rFonts w:ascii="Altamonte NF" w:hAnsi="Altamonte NF" w:cs="Times New Roman"/>
          <w:sz w:val="32"/>
        </w:rPr>
        <w:t>° C            n° lista   6</w:t>
      </w:r>
    </w:p>
    <w:p w:rsidR="00E56636" w:rsidRDefault="00E56636" w:rsidP="00E56636">
      <w:pPr>
        <w:jc w:val="center"/>
        <w:rPr>
          <w:rFonts w:ascii="Altamonte NF" w:hAnsi="Altamonte NF" w:cs="Times New Roman"/>
          <w:sz w:val="36"/>
        </w:rPr>
      </w:pPr>
    </w:p>
    <w:p w:rsidR="00E56636" w:rsidRDefault="00E56636" w:rsidP="00E56636">
      <w:pPr>
        <w:jc w:val="center"/>
        <w:rPr>
          <w:rFonts w:ascii="Action Is JL" w:hAnsi="Action Is JL" w:cs="Arial"/>
          <w:color w:val="003300"/>
          <w:sz w:val="40"/>
          <w:szCs w:val="40"/>
        </w:rPr>
      </w:pPr>
      <w:proofErr w:type="spellStart"/>
      <w:r>
        <w:rPr>
          <w:rFonts w:ascii="Action Is JL" w:hAnsi="Action Is JL" w:cs="Times New Roman"/>
          <w:sz w:val="40"/>
          <w:szCs w:val="40"/>
        </w:rPr>
        <w:t>Prof</w:t>
      </w:r>
      <w:proofErr w:type="spellEnd"/>
      <w:r w:rsidRPr="00282686">
        <w:rPr>
          <w:rFonts w:ascii="Action Is JL" w:hAnsi="Action Is JL" w:cs="Times New Roman"/>
          <w:sz w:val="40"/>
          <w:szCs w:val="40"/>
        </w:rPr>
        <w:t xml:space="preserve">: </w:t>
      </w:r>
      <w:proofErr w:type="spellStart"/>
      <w:r>
        <w:rPr>
          <w:rFonts w:ascii="Action Is JL" w:hAnsi="Action Is JL" w:cs="Times New Roman"/>
          <w:sz w:val="40"/>
          <w:szCs w:val="40"/>
        </w:rPr>
        <w:t>Rosy</w:t>
      </w:r>
      <w:proofErr w:type="spellEnd"/>
      <w:r>
        <w:rPr>
          <w:rFonts w:ascii="Action Is JL" w:hAnsi="Action Is JL" w:cs="Times New Roman"/>
          <w:sz w:val="40"/>
          <w:szCs w:val="40"/>
        </w:rPr>
        <w:t xml:space="preserve"> Ramos </w:t>
      </w:r>
    </w:p>
    <w:p w:rsidR="00E56636" w:rsidRPr="00E56636" w:rsidRDefault="00E56636" w:rsidP="00E56636">
      <w:pPr>
        <w:jc w:val="center"/>
        <w:rPr>
          <w:rFonts w:ascii="Action Is JL" w:hAnsi="Action Is JL" w:cs="Times New Roman"/>
          <w:sz w:val="36"/>
          <w:szCs w:val="40"/>
        </w:rPr>
      </w:pPr>
    </w:p>
    <w:p w:rsidR="00E56636" w:rsidRDefault="00E56636" w:rsidP="00E56636">
      <w:pPr>
        <w:jc w:val="center"/>
        <w:rPr>
          <w:rFonts w:ascii="Janda Silly Monkey" w:hAnsi="Janda Silly Monkey" w:cs="Times New Roman"/>
          <w:sz w:val="36"/>
          <w:szCs w:val="40"/>
        </w:rPr>
      </w:pPr>
      <w:r w:rsidRPr="00E56636">
        <w:rPr>
          <w:rFonts w:ascii="Janda Silly Monkey" w:hAnsi="Janda Silly Monkey" w:cs="Times New Roman"/>
          <w:sz w:val="36"/>
          <w:szCs w:val="40"/>
        </w:rPr>
        <w:t>Adquisic</w:t>
      </w:r>
      <w:r>
        <w:rPr>
          <w:rFonts w:ascii="Janda Silly Monkey" w:hAnsi="Janda Silly Monkey" w:cs="Times New Roman"/>
          <w:sz w:val="36"/>
          <w:szCs w:val="40"/>
        </w:rPr>
        <w:t>i</w:t>
      </w:r>
      <w:r w:rsidRPr="00E56636">
        <w:rPr>
          <w:rFonts w:ascii="Janda Silly Monkey" w:hAnsi="Janda Silly Monkey" w:cs="Times New Roman"/>
          <w:sz w:val="36"/>
          <w:szCs w:val="40"/>
        </w:rPr>
        <w:t xml:space="preserve">ón y Desenvolvimiento del Lenguaje II </w:t>
      </w:r>
    </w:p>
    <w:p w:rsidR="00E56636" w:rsidRPr="00E56636" w:rsidRDefault="00E56636" w:rsidP="00E56636">
      <w:pPr>
        <w:jc w:val="center"/>
        <w:rPr>
          <w:rFonts w:ascii="Janda Silly Monkey" w:hAnsi="Janda Silly Monkey" w:cs="Times New Roman"/>
          <w:sz w:val="36"/>
          <w:szCs w:val="40"/>
        </w:rPr>
      </w:pPr>
    </w:p>
    <w:p w:rsidR="00E56636" w:rsidRPr="00E56636" w:rsidRDefault="00E56636" w:rsidP="00E56636">
      <w:pPr>
        <w:jc w:val="center"/>
        <w:rPr>
          <w:rFonts w:ascii="Action Is, Wide &amp; Diagonal JL" w:hAnsi="Action Is, Wide &amp; Diagonal JL" w:cs="Times New Roman"/>
          <w:sz w:val="36"/>
          <w:szCs w:val="40"/>
        </w:rPr>
      </w:pPr>
      <w:r w:rsidRPr="00E56636">
        <w:rPr>
          <w:rFonts w:ascii="Action Is, Wide &amp; Diagonal JL" w:hAnsi="Action Is, Wide &amp; Diagonal JL" w:cs="Times New Roman"/>
          <w:sz w:val="36"/>
          <w:szCs w:val="40"/>
        </w:rPr>
        <w:t>Escrito acerca de las formas de intervención que puede asumir la educadora para favorecer el desarrollo del lenguaje oral de los niños</w:t>
      </w:r>
    </w:p>
    <w:p w:rsidR="00E56636" w:rsidRPr="0068371F" w:rsidRDefault="00E56636" w:rsidP="00E56636">
      <w:pPr>
        <w:tabs>
          <w:tab w:val="left" w:pos="142"/>
        </w:tabs>
        <w:spacing w:line="360" w:lineRule="auto"/>
        <w:jc w:val="center"/>
        <w:rPr>
          <w:rFonts w:ascii="Arial" w:hAnsi="Arial" w:cs="Arial"/>
          <w:color w:val="222222"/>
          <w:sz w:val="24"/>
          <w:szCs w:val="24"/>
          <w:shd w:val="clear" w:color="auto" w:fill="FFFFFF"/>
        </w:rPr>
      </w:pPr>
    </w:p>
    <w:p w:rsidR="00E56636" w:rsidRDefault="00E56636" w:rsidP="00E56636">
      <w:pPr>
        <w:spacing w:line="360" w:lineRule="auto"/>
        <w:jc w:val="both"/>
        <w:rPr>
          <w:rFonts w:ascii="Arial" w:hAnsi="Arial" w:cs="Arial"/>
          <w:color w:val="222222"/>
          <w:sz w:val="26"/>
          <w:szCs w:val="26"/>
        </w:rPr>
      </w:pPr>
      <w:r w:rsidRPr="00E56636">
        <w:rPr>
          <w:rFonts w:ascii="Arial" w:hAnsi="Arial" w:cs="Arial"/>
          <w:color w:val="222222"/>
          <w:sz w:val="26"/>
          <w:szCs w:val="26"/>
        </w:rPr>
        <w:t xml:space="preserve">La educación preescolar desempeña un papel fundamental en el desarrollo integral y equilibrado de los niños; el hecho mismo de su existencia como espacio educativo y de convivencia permite que muchos niños dispongan de oportunidades para comunicarse y establecer relaciones con sus pares y con adultos.   Dentro del preescolar el papel principal de apoyo para el niño para favorecer el desarrollo del lenguaje oral es el de la educadora. </w:t>
      </w:r>
      <w:r w:rsidRPr="00E56636">
        <w:rPr>
          <w:rFonts w:ascii="Arial" w:hAnsi="Arial" w:cs="Arial"/>
          <w:color w:val="222222"/>
          <w:sz w:val="26"/>
          <w:szCs w:val="26"/>
        </w:rPr>
        <w:br/>
        <w:t xml:space="preserve">La educadora sirve de andamiaje durante el desarrollo del lenguaje del niño, es decir, estructura la tarea y la interacción para facilitar el aprendizaje del niño mediante estrategias donde   actúa como modelo, organiza y monitorea las acciones de los niños. </w:t>
      </w:r>
    </w:p>
    <w:p w:rsidR="00E56636" w:rsidRPr="00E56636" w:rsidRDefault="00E56636" w:rsidP="00E56636">
      <w:pPr>
        <w:spacing w:line="360" w:lineRule="auto"/>
        <w:jc w:val="both"/>
        <w:rPr>
          <w:rFonts w:ascii="Arial" w:hAnsi="Arial" w:cs="Arial"/>
          <w:color w:val="222222"/>
          <w:sz w:val="26"/>
          <w:szCs w:val="26"/>
        </w:rPr>
      </w:pPr>
    </w:p>
    <w:p w:rsidR="00E56636" w:rsidRPr="00E56636" w:rsidRDefault="00E56636" w:rsidP="00E56636">
      <w:pPr>
        <w:spacing w:line="360" w:lineRule="auto"/>
        <w:jc w:val="both"/>
        <w:rPr>
          <w:rFonts w:ascii="Arial" w:eastAsia="Times New Roman" w:hAnsi="Arial" w:cs="Arial"/>
          <w:vanish/>
          <w:color w:val="222222"/>
          <w:sz w:val="26"/>
          <w:szCs w:val="26"/>
          <w:lang w:eastAsia="es-MX"/>
        </w:rPr>
      </w:pPr>
      <w:r w:rsidRPr="00E56636">
        <w:rPr>
          <w:rFonts w:ascii="Arial" w:hAnsi="Arial" w:cs="Arial"/>
          <w:color w:val="222222"/>
          <w:sz w:val="26"/>
          <w:szCs w:val="26"/>
        </w:rPr>
        <w:t xml:space="preserve">El que </w:t>
      </w:r>
      <w:r w:rsidRPr="00E56636">
        <w:rPr>
          <w:rFonts w:ascii="Arial" w:eastAsia="Times New Roman" w:hAnsi="Arial" w:cs="Arial"/>
          <w:vanish/>
          <w:color w:val="222222"/>
          <w:sz w:val="26"/>
          <w:szCs w:val="26"/>
          <w:lang w:eastAsia="es-MX"/>
        </w:rPr>
        <w:t>Gobierno del Estado de Baja California Sur</w:t>
      </w:r>
      <w:r w:rsidRPr="00E56636">
        <w:rPr>
          <w:rFonts w:ascii="Arial" w:eastAsia="Times New Roman" w:hAnsi="Arial" w:cs="Arial"/>
          <w:vanish/>
          <w:color w:val="222222"/>
          <w:sz w:val="26"/>
          <w:szCs w:val="26"/>
          <w:lang w:eastAsia="es-MX"/>
        </w:rPr>
        <w:br/>
        <w:t>Secretaria de Educación Pública</w:t>
      </w:r>
      <w:r w:rsidRPr="00E56636">
        <w:rPr>
          <w:rFonts w:ascii="Arial" w:eastAsia="Times New Roman" w:hAnsi="Arial" w:cs="Arial"/>
          <w:vanish/>
          <w:color w:val="222222"/>
          <w:sz w:val="26"/>
          <w:szCs w:val="26"/>
          <w:lang w:eastAsia="es-MX"/>
        </w:rPr>
        <w:br/>
        <w:t>Dirección de Profesiones, Educación Media Superior y Superior</w:t>
      </w:r>
      <w:r w:rsidRPr="00E56636">
        <w:rPr>
          <w:rFonts w:ascii="Arial" w:eastAsia="Times New Roman" w:hAnsi="Arial" w:cs="Arial"/>
          <w:vanish/>
          <w:color w:val="222222"/>
          <w:sz w:val="26"/>
          <w:szCs w:val="26"/>
          <w:lang w:eastAsia="es-MX"/>
        </w:rPr>
        <w:br/>
      </w:r>
      <w:r w:rsidRPr="00E56636">
        <w:rPr>
          <w:rFonts w:ascii="Arial" w:eastAsia="Times New Roman" w:hAnsi="Arial" w:cs="Arial"/>
          <w:vanish/>
          <w:color w:val="222222"/>
          <w:sz w:val="26"/>
          <w:szCs w:val="26"/>
          <w:lang w:eastAsia="es-MX"/>
        </w:rPr>
        <w:br/>
        <w:t>Benemérita Escuela Normal Urbana “Prof. Domingo Carballo Félix”</w:t>
      </w:r>
      <w:r w:rsidRPr="00E56636">
        <w:rPr>
          <w:rFonts w:ascii="Arial" w:eastAsia="Times New Roman" w:hAnsi="Arial" w:cs="Arial"/>
          <w:vanish/>
          <w:color w:val="222222"/>
          <w:sz w:val="26"/>
          <w:szCs w:val="26"/>
          <w:lang w:eastAsia="es-MX"/>
        </w:rPr>
        <w:br/>
        <w:t>Licenciatura Educación Preescolar</w:t>
      </w:r>
      <w:r w:rsidRPr="00E56636">
        <w:rPr>
          <w:rFonts w:ascii="Arial" w:eastAsia="Times New Roman" w:hAnsi="Arial" w:cs="Arial"/>
          <w:vanish/>
          <w:color w:val="222222"/>
          <w:sz w:val="26"/>
          <w:szCs w:val="26"/>
          <w:lang w:eastAsia="es-MX"/>
        </w:rPr>
        <w:br/>
        <w:t>Plan de estudio 1999</w:t>
      </w:r>
      <w:r w:rsidRPr="00E56636">
        <w:rPr>
          <w:rFonts w:ascii="Arial" w:eastAsia="Times New Roman" w:hAnsi="Arial" w:cs="Arial"/>
          <w:vanish/>
          <w:color w:val="222222"/>
          <w:sz w:val="26"/>
          <w:szCs w:val="26"/>
          <w:lang w:eastAsia="es-MX"/>
        </w:rPr>
        <w:br/>
        <w:t>Ciclo escolar 2010-2011</w:t>
      </w:r>
      <w:r w:rsidRPr="00E56636">
        <w:rPr>
          <w:rFonts w:ascii="Arial" w:eastAsia="Times New Roman" w:hAnsi="Arial" w:cs="Arial"/>
          <w:vanish/>
          <w:color w:val="222222"/>
          <w:sz w:val="26"/>
          <w:szCs w:val="26"/>
          <w:lang w:eastAsia="es-MX"/>
        </w:rPr>
        <w:br/>
      </w:r>
      <w:r w:rsidRPr="00E56636">
        <w:rPr>
          <w:rFonts w:ascii="Arial" w:eastAsia="Times New Roman" w:hAnsi="Arial" w:cs="Arial"/>
          <w:vanish/>
          <w:color w:val="222222"/>
          <w:sz w:val="26"/>
          <w:szCs w:val="26"/>
          <w:lang w:eastAsia="es-MX"/>
        </w:rPr>
        <w:br/>
        <w:t>FORMAS DE INTERVENCIÓN DE LA EDUCADORA PARA FAVORECER EL DESARROLLO DEL LENGUAJE ORAL DE LOS NIÑOS.</w:t>
      </w:r>
      <w:r w:rsidRPr="00E56636">
        <w:rPr>
          <w:rFonts w:ascii="Arial" w:eastAsia="Times New Roman" w:hAnsi="Arial" w:cs="Arial"/>
          <w:vanish/>
          <w:color w:val="222222"/>
          <w:sz w:val="26"/>
          <w:szCs w:val="26"/>
          <w:lang w:eastAsia="es-MX"/>
        </w:rPr>
        <w:br/>
      </w:r>
      <w:r w:rsidRPr="00E56636">
        <w:rPr>
          <w:rFonts w:ascii="Arial" w:eastAsia="Times New Roman" w:hAnsi="Arial" w:cs="Arial"/>
          <w:vanish/>
          <w:color w:val="222222"/>
          <w:sz w:val="26"/>
          <w:szCs w:val="26"/>
          <w:lang w:eastAsia="es-MX"/>
        </w:rPr>
        <w:br/>
        <w:t>Alumna:</w:t>
      </w:r>
      <w:r w:rsidRPr="00E56636">
        <w:rPr>
          <w:rFonts w:ascii="Arial" w:eastAsia="Times New Roman" w:hAnsi="Arial" w:cs="Arial"/>
          <w:vanish/>
          <w:color w:val="222222"/>
          <w:sz w:val="26"/>
          <w:szCs w:val="26"/>
          <w:lang w:eastAsia="es-MX"/>
        </w:rPr>
        <w:br/>
        <w:t>Ana Karina Arce Búrquez</w:t>
      </w:r>
      <w:r w:rsidRPr="00E56636">
        <w:rPr>
          <w:rFonts w:ascii="Arial" w:eastAsia="Times New Roman" w:hAnsi="Arial" w:cs="Arial"/>
          <w:vanish/>
          <w:color w:val="222222"/>
          <w:sz w:val="26"/>
          <w:szCs w:val="26"/>
          <w:lang w:eastAsia="es-MX"/>
        </w:rPr>
        <w:br/>
        <w:t>Grado y Grupo:</w:t>
      </w:r>
      <w:r w:rsidRPr="00E56636">
        <w:rPr>
          <w:rFonts w:ascii="Arial" w:eastAsia="Times New Roman" w:hAnsi="Arial" w:cs="Arial"/>
          <w:vanish/>
          <w:color w:val="222222"/>
          <w:sz w:val="26"/>
          <w:szCs w:val="26"/>
          <w:lang w:eastAsia="es-MX"/>
        </w:rPr>
        <w:br/>
        <w:t>2° B</w:t>
      </w:r>
      <w:r w:rsidRPr="00E56636">
        <w:rPr>
          <w:rFonts w:ascii="Arial" w:eastAsia="Times New Roman" w:hAnsi="Arial" w:cs="Arial"/>
          <w:vanish/>
          <w:color w:val="222222"/>
          <w:sz w:val="26"/>
          <w:szCs w:val="26"/>
          <w:lang w:eastAsia="es-MX"/>
        </w:rPr>
        <w:br/>
        <w:t>Asignatura:</w:t>
      </w:r>
      <w:r w:rsidRPr="00E56636">
        <w:rPr>
          <w:rFonts w:ascii="Arial" w:eastAsia="Times New Roman" w:hAnsi="Arial" w:cs="Arial"/>
          <w:vanish/>
          <w:color w:val="222222"/>
          <w:sz w:val="26"/>
          <w:szCs w:val="26"/>
          <w:lang w:eastAsia="es-MX"/>
        </w:rPr>
        <w:br/>
        <w:t>Adquisición y Desenvolvimiento del Lenguaje II</w:t>
      </w:r>
      <w:r w:rsidRPr="00E56636">
        <w:rPr>
          <w:rFonts w:ascii="Arial" w:eastAsia="Times New Roman" w:hAnsi="Arial" w:cs="Arial"/>
          <w:vanish/>
          <w:color w:val="222222"/>
          <w:sz w:val="26"/>
          <w:szCs w:val="26"/>
          <w:lang w:eastAsia="es-MX"/>
        </w:rPr>
        <w:br/>
        <w:t>Coordinadora:</w:t>
      </w:r>
      <w:r w:rsidRPr="00E56636">
        <w:rPr>
          <w:rFonts w:ascii="Arial" w:eastAsia="Times New Roman" w:hAnsi="Arial" w:cs="Arial"/>
          <w:vanish/>
          <w:color w:val="222222"/>
          <w:sz w:val="26"/>
          <w:szCs w:val="26"/>
          <w:lang w:eastAsia="es-MX"/>
        </w:rPr>
        <w:br/>
        <w:t>Profra. Ana Lilia Arce Abúndez</w:t>
      </w:r>
      <w:r w:rsidRPr="00E56636">
        <w:rPr>
          <w:rFonts w:ascii="Arial" w:eastAsia="Times New Roman" w:hAnsi="Arial" w:cs="Arial"/>
          <w:vanish/>
          <w:color w:val="222222"/>
          <w:sz w:val="26"/>
          <w:szCs w:val="26"/>
          <w:lang w:eastAsia="es-MX"/>
        </w:rPr>
        <w:br/>
      </w:r>
      <w:r w:rsidRPr="00E56636">
        <w:rPr>
          <w:rFonts w:ascii="Arial" w:eastAsia="Times New Roman" w:hAnsi="Arial" w:cs="Arial"/>
          <w:vanish/>
          <w:color w:val="222222"/>
          <w:sz w:val="26"/>
          <w:szCs w:val="26"/>
          <w:lang w:eastAsia="es-MX"/>
        </w:rPr>
        <w:br/>
      </w:r>
      <w:r w:rsidRPr="00E56636">
        <w:rPr>
          <w:rFonts w:ascii="Arial" w:eastAsia="Times New Roman" w:hAnsi="Arial" w:cs="Arial"/>
          <w:vanish/>
          <w:color w:val="222222"/>
          <w:sz w:val="26"/>
          <w:szCs w:val="26"/>
          <w:lang w:eastAsia="es-MX"/>
        </w:rPr>
        <w:br/>
      </w:r>
      <w:r w:rsidRPr="00E56636">
        <w:rPr>
          <w:rFonts w:ascii="Arial" w:eastAsia="Times New Roman" w:hAnsi="Arial" w:cs="Arial"/>
          <w:vanish/>
          <w:color w:val="222222"/>
          <w:sz w:val="26"/>
          <w:szCs w:val="26"/>
          <w:lang w:eastAsia="es-MX"/>
        </w:rPr>
        <w:br/>
        <w:t>La Paz B.C.S., Octubre del 2010</w:t>
      </w:r>
      <w:r w:rsidRPr="00E56636">
        <w:rPr>
          <w:rFonts w:ascii="Arial" w:eastAsia="Times New Roman" w:hAnsi="Arial" w:cs="Arial"/>
          <w:vanish/>
          <w:color w:val="222222"/>
          <w:sz w:val="26"/>
          <w:szCs w:val="26"/>
          <w:lang w:eastAsia="es-MX"/>
        </w:rPr>
        <w:br/>
      </w:r>
      <w:r w:rsidRPr="00E56636">
        <w:rPr>
          <w:rFonts w:ascii="Arial" w:eastAsia="Times New Roman" w:hAnsi="Arial" w:cs="Arial"/>
          <w:vanish/>
          <w:color w:val="222222"/>
          <w:sz w:val="26"/>
          <w:szCs w:val="26"/>
          <w:lang w:eastAsia="es-MX"/>
        </w:rPr>
        <w:br/>
        <w:t xml:space="preserve">La educación preescolar desempeña un papel fundamental en el desarrollo integral y equilibrado de los niños; el hecho mismo de su existencia como espacio educativo y de convivencia permite que muchos niños dispongan de oportunidades para comunicarse y establecer relaciones con sus pares y con adultos.   Dentro del preescolar el papel principal de apoyo para el niño para favorecer el desarrollo del lenguaje oral es el de la educadora. </w:t>
      </w:r>
      <w:r w:rsidRPr="00E56636">
        <w:rPr>
          <w:rFonts w:ascii="Arial" w:eastAsia="Times New Roman" w:hAnsi="Arial" w:cs="Arial"/>
          <w:vanish/>
          <w:color w:val="222222"/>
          <w:sz w:val="26"/>
          <w:szCs w:val="26"/>
          <w:lang w:eastAsia="es-MX"/>
        </w:rPr>
        <w:br/>
        <w:t>La educadora sirve de andamiaje durante el desarrollo del lenguaje del niño, es decir, estructura la tarea y la interacción para facilitar el aprendizaje del niño mediante estrategias donde   actúa como modelo, organiza y monitorea las acciones de los niños.</w:t>
      </w:r>
      <w:r w:rsidRPr="00E56636">
        <w:rPr>
          <w:rFonts w:ascii="Arial" w:eastAsia="Times New Roman" w:hAnsi="Arial" w:cs="Arial"/>
          <w:vanish/>
          <w:color w:val="222222"/>
          <w:sz w:val="26"/>
          <w:szCs w:val="26"/>
          <w:lang w:eastAsia="es-MX"/>
        </w:rPr>
        <w:br/>
        <w:t>El que</w:t>
      </w:r>
    </w:p>
    <w:p w:rsidR="00E56636" w:rsidRPr="00E56636" w:rsidRDefault="00E56636" w:rsidP="00E56636">
      <w:pPr>
        <w:spacing w:line="360" w:lineRule="auto"/>
        <w:jc w:val="both"/>
        <w:rPr>
          <w:rFonts w:ascii="Arial" w:eastAsia="Times New Roman" w:hAnsi="Arial" w:cs="Arial"/>
          <w:color w:val="222222"/>
          <w:sz w:val="26"/>
          <w:szCs w:val="26"/>
          <w:lang w:eastAsia="es-MX"/>
        </w:rPr>
      </w:pPr>
      <w:proofErr w:type="gramStart"/>
      <w:r w:rsidRPr="00E56636">
        <w:rPr>
          <w:rFonts w:ascii="Arial" w:eastAsia="Times New Roman" w:hAnsi="Arial" w:cs="Arial"/>
          <w:color w:val="222222"/>
          <w:sz w:val="26"/>
          <w:szCs w:val="26"/>
          <w:lang w:eastAsia="es-MX"/>
        </w:rPr>
        <w:t>la</w:t>
      </w:r>
      <w:proofErr w:type="gramEnd"/>
      <w:r w:rsidRPr="00E56636">
        <w:rPr>
          <w:rFonts w:ascii="Arial" w:eastAsia="Times New Roman" w:hAnsi="Arial" w:cs="Arial"/>
          <w:color w:val="222222"/>
          <w:sz w:val="26"/>
          <w:szCs w:val="26"/>
          <w:lang w:eastAsia="es-MX"/>
        </w:rPr>
        <w:t xml:space="preserve"> educadora actúe como modelo quiere decir que debe ser un ejemplo a seguir de los niños, debe cuidar el cómo se dirige a los niños, estructurar bien sus oraciones, al momento de dialogar con ellos o al momento de dar respuesta a los cuestionamientos que los niños realicen. </w:t>
      </w:r>
      <w:r w:rsidRPr="00E56636">
        <w:rPr>
          <w:rFonts w:ascii="Arial" w:eastAsia="Times New Roman" w:hAnsi="Arial" w:cs="Arial"/>
          <w:color w:val="222222"/>
          <w:sz w:val="26"/>
          <w:szCs w:val="26"/>
          <w:lang w:eastAsia="es-MX"/>
        </w:rPr>
        <w:br/>
        <w:t xml:space="preserve">Como menciona </w:t>
      </w:r>
      <w:r w:rsidRPr="00E56636">
        <w:rPr>
          <w:rFonts w:ascii="Arial" w:hAnsi="Arial" w:cs="Arial"/>
          <w:color w:val="222222"/>
          <w:sz w:val="26"/>
          <w:szCs w:val="26"/>
        </w:rPr>
        <w:t xml:space="preserve">BORZONE </w:t>
      </w:r>
      <w:r w:rsidRPr="00E56636">
        <w:rPr>
          <w:rFonts w:ascii="Arial" w:eastAsia="Times New Roman" w:hAnsi="Arial" w:cs="Arial"/>
          <w:color w:val="222222"/>
          <w:sz w:val="26"/>
          <w:szCs w:val="26"/>
          <w:lang w:eastAsia="es-MX"/>
        </w:rPr>
        <w:t>el habla de los adultos sobre acontecimientos pasados, presentes y futuros hace comprensibles las nuevas situaciones.</w:t>
      </w:r>
      <w:r w:rsidRPr="00E56636">
        <w:rPr>
          <w:rFonts w:ascii="Arial" w:eastAsia="Times New Roman" w:hAnsi="Arial" w:cs="Arial"/>
          <w:color w:val="222222"/>
          <w:sz w:val="26"/>
          <w:szCs w:val="26"/>
          <w:lang w:eastAsia="es-MX"/>
        </w:rPr>
        <w:br/>
        <w:t>Cuando los adultos, en este caso la educadora, describen a los niños experiencias de cualquier tipo estimula el lenguaje de los niños, más cuando estos relatos los hacen en conjunto, ayuda al niño a organizar sus ideas para que al momento de expresarlas presente una mayor coherencia en lo que dice.</w:t>
      </w:r>
      <w:r w:rsidRPr="00E56636">
        <w:rPr>
          <w:rFonts w:ascii="Arial" w:eastAsia="Times New Roman" w:hAnsi="Arial" w:cs="Arial"/>
          <w:color w:val="222222"/>
          <w:sz w:val="26"/>
          <w:szCs w:val="26"/>
          <w:lang w:eastAsia="es-MX"/>
        </w:rPr>
        <w:br/>
      </w:r>
      <w:r w:rsidRPr="00E56636">
        <w:rPr>
          <w:rFonts w:ascii="Arial" w:eastAsia="Times New Roman" w:hAnsi="Arial" w:cs="Arial"/>
          <w:color w:val="222222"/>
          <w:sz w:val="26"/>
          <w:szCs w:val="26"/>
          <w:lang w:eastAsia="es-MX"/>
        </w:rPr>
        <w:br/>
        <w:t>La organización de las actividades de la educadora para el trabajo de los niños, siempre debe ser en función para propiciar una situación de aprendizaje. Una actividad que debe ser manejada con frecuencia para el desarrollo del lenguaje, es la lectura y representación de cuentos.</w:t>
      </w:r>
      <w:r w:rsidRPr="00E56636">
        <w:rPr>
          <w:rFonts w:ascii="Arial" w:eastAsia="Times New Roman" w:hAnsi="Arial" w:cs="Arial"/>
          <w:color w:val="222222"/>
          <w:sz w:val="26"/>
          <w:szCs w:val="26"/>
          <w:lang w:eastAsia="es-MX"/>
        </w:rPr>
        <w:br/>
        <w:t xml:space="preserve">Afirma </w:t>
      </w:r>
      <w:proofErr w:type="spellStart"/>
      <w:r w:rsidRPr="00E56636">
        <w:rPr>
          <w:rFonts w:ascii="Arial" w:eastAsia="Times New Roman" w:hAnsi="Arial" w:cs="Arial"/>
          <w:color w:val="222222"/>
          <w:sz w:val="26"/>
          <w:szCs w:val="26"/>
          <w:lang w:eastAsia="es-MX"/>
        </w:rPr>
        <w:t>Borzone</w:t>
      </w:r>
      <w:proofErr w:type="spellEnd"/>
      <w:r w:rsidRPr="00E56636">
        <w:rPr>
          <w:rFonts w:ascii="Arial" w:eastAsia="Times New Roman" w:hAnsi="Arial" w:cs="Arial"/>
          <w:color w:val="222222"/>
          <w:sz w:val="26"/>
          <w:szCs w:val="26"/>
          <w:lang w:eastAsia="es-MX"/>
        </w:rPr>
        <w:t>: la lectura frecuente y repetida de cuentos es una de las que mayor incidencia tiene en el desempeño futuro de los preescolares y escolares. Construir historias en la mente es uno de los medios fundamentales para elaborar significaciones”</w:t>
      </w:r>
      <w:r w:rsidRPr="00E56636">
        <w:rPr>
          <w:rFonts w:ascii="Arial" w:eastAsia="Times New Roman" w:hAnsi="Arial" w:cs="Arial"/>
          <w:color w:val="222222"/>
          <w:sz w:val="26"/>
          <w:szCs w:val="26"/>
          <w:lang w:eastAsia="es-MX"/>
        </w:rPr>
        <w:br/>
      </w:r>
    </w:p>
    <w:p w:rsidR="00E56636" w:rsidRPr="00E56636" w:rsidRDefault="00E56636" w:rsidP="00E56636">
      <w:pPr>
        <w:spacing w:line="360" w:lineRule="auto"/>
        <w:jc w:val="both"/>
        <w:rPr>
          <w:rFonts w:ascii="Arial" w:eastAsia="Times New Roman" w:hAnsi="Arial" w:cs="Arial"/>
          <w:vanish/>
          <w:color w:val="222222"/>
          <w:sz w:val="26"/>
          <w:szCs w:val="26"/>
          <w:lang w:eastAsia="es-MX"/>
        </w:rPr>
      </w:pPr>
      <w:r w:rsidRPr="00E56636">
        <w:rPr>
          <w:rFonts w:ascii="Arial" w:eastAsia="Times New Roman" w:hAnsi="Arial" w:cs="Arial"/>
          <w:color w:val="222222"/>
          <w:sz w:val="26"/>
          <w:szCs w:val="26"/>
          <w:lang w:eastAsia="es-MX"/>
        </w:rPr>
        <w:t xml:space="preserve">Mediante esta actividad los niños realizan reflexiones de lo que escuchan, comprenden </w:t>
      </w:r>
      <w:r w:rsidRPr="00E56636">
        <w:rPr>
          <w:rFonts w:ascii="Arial" w:eastAsia="Times New Roman" w:hAnsi="Arial" w:cs="Arial"/>
          <w:vanish/>
          <w:color w:val="222222"/>
          <w:sz w:val="26"/>
          <w:szCs w:val="26"/>
          <w:lang w:eastAsia="es-MX"/>
        </w:rPr>
        <w:t>Gobierno del Estado de Baja California Sur</w:t>
      </w:r>
      <w:r w:rsidRPr="00E56636">
        <w:rPr>
          <w:rFonts w:ascii="Arial" w:eastAsia="Times New Roman" w:hAnsi="Arial" w:cs="Arial"/>
          <w:vanish/>
          <w:color w:val="222222"/>
          <w:sz w:val="26"/>
          <w:szCs w:val="26"/>
          <w:lang w:eastAsia="es-MX"/>
        </w:rPr>
        <w:br/>
        <w:t>Secretaria de Educación Pública</w:t>
      </w:r>
      <w:r w:rsidRPr="00E56636">
        <w:rPr>
          <w:rFonts w:ascii="Arial" w:eastAsia="Times New Roman" w:hAnsi="Arial" w:cs="Arial"/>
          <w:vanish/>
          <w:color w:val="222222"/>
          <w:sz w:val="26"/>
          <w:szCs w:val="26"/>
          <w:lang w:eastAsia="es-MX"/>
        </w:rPr>
        <w:br/>
        <w:t>Dirección de Profesiones, Educación Media Superior y Superior</w:t>
      </w:r>
      <w:r w:rsidRPr="00E56636">
        <w:rPr>
          <w:rFonts w:ascii="Arial" w:eastAsia="Times New Roman" w:hAnsi="Arial" w:cs="Arial"/>
          <w:vanish/>
          <w:color w:val="222222"/>
          <w:sz w:val="26"/>
          <w:szCs w:val="26"/>
          <w:lang w:eastAsia="es-MX"/>
        </w:rPr>
        <w:br/>
      </w:r>
      <w:r w:rsidRPr="00E56636">
        <w:rPr>
          <w:rFonts w:ascii="Arial" w:eastAsia="Times New Roman" w:hAnsi="Arial" w:cs="Arial"/>
          <w:vanish/>
          <w:color w:val="222222"/>
          <w:sz w:val="26"/>
          <w:szCs w:val="26"/>
          <w:lang w:eastAsia="es-MX"/>
        </w:rPr>
        <w:br/>
        <w:t>Benemérita Escuela Normal Urbana “Prof. Domingo Carballo Félix”</w:t>
      </w:r>
      <w:r w:rsidRPr="00E56636">
        <w:rPr>
          <w:rFonts w:ascii="Arial" w:eastAsia="Times New Roman" w:hAnsi="Arial" w:cs="Arial"/>
          <w:vanish/>
          <w:color w:val="222222"/>
          <w:sz w:val="26"/>
          <w:szCs w:val="26"/>
          <w:lang w:eastAsia="es-MX"/>
        </w:rPr>
        <w:br/>
        <w:t>Licenciatura Educación Preescolar</w:t>
      </w:r>
      <w:r w:rsidRPr="00E56636">
        <w:rPr>
          <w:rFonts w:ascii="Arial" w:eastAsia="Times New Roman" w:hAnsi="Arial" w:cs="Arial"/>
          <w:vanish/>
          <w:color w:val="222222"/>
          <w:sz w:val="26"/>
          <w:szCs w:val="26"/>
          <w:lang w:eastAsia="es-MX"/>
        </w:rPr>
        <w:br/>
        <w:t>Plan de estudio 1999</w:t>
      </w:r>
      <w:r w:rsidRPr="00E56636">
        <w:rPr>
          <w:rFonts w:ascii="Arial" w:eastAsia="Times New Roman" w:hAnsi="Arial" w:cs="Arial"/>
          <w:vanish/>
          <w:color w:val="222222"/>
          <w:sz w:val="26"/>
          <w:szCs w:val="26"/>
          <w:lang w:eastAsia="es-MX"/>
        </w:rPr>
        <w:br/>
        <w:t>Ciclo escolar 2010-2011</w:t>
      </w:r>
      <w:r w:rsidRPr="00E56636">
        <w:rPr>
          <w:rFonts w:ascii="Arial" w:eastAsia="Times New Roman" w:hAnsi="Arial" w:cs="Arial"/>
          <w:vanish/>
          <w:color w:val="222222"/>
          <w:sz w:val="26"/>
          <w:szCs w:val="26"/>
          <w:lang w:eastAsia="es-MX"/>
        </w:rPr>
        <w:br/>
      </w:r>
      <w:r w:rsidRPr="00E56636">
        <w:rPr>
          <w:rFonts w:ascii="Arial" w:eastAsia="Times New Roman" w:hAnsi="Arial" w:cs="Arial"/>
          <w:vanish/>
          <w:color w:val="222222"/>
          <w:sz w:val="26"/>
          <w:szCs w:val="26"/>
          <w:lang w:eastAsia="es-MX"/>
        </w:rPr>
        <w:br/>
        <w:t>FORMAS DE INTERVENCIÓN DE LA EDUCADORA PARA FAVORECER EL DESARROLLO DEL LENGUAJE ORAL DE LOS NIÑOS.</w:t>
      </w:r>
      <w:r w:rsidRPr="00E56636">
        <w:rPr>
          <w:rFonts w:ascii="Arial" w:eastAsia="Times New Roman" w:hAnsi="Arial" w:cs="Arial"/>
          <w:vanish/>
          <w:color w:val="222222"/>
          <w:sz w:val="26"/>
          <w:szCs w:val="26"/>
          <w:lang w:eastAsia="es-MX"/>
        </w:rPr>
        <w:br/>
      </w:r>
      <w:r w:rsidRPr="00E56636">
        <w:rPr>
          <w:rFonts w:ascii="Arial" w:eastAsia="Times New Roman" w:hAnsi="Arial" w:cs="Arial"/>
          <w:vanish/>
          <w:color w:val="222222"/>
          <w:sz w:val="26"/>
          <w:szCs w:val="26"/>
          <w:lang w:eastAsia="es-MX"/>
        </w:rPr>
        <w:br/>
        <w:t>Alumna:</w:t>
      </w:r>
      <w:r w:rsidRPr="00E56636">
        <w:rPr>
          <w:rFonts w:ascii="Arial" w:eastAsia="Times New Roman" w:hAnsi="Arial" w:cs="Arial"/>
          <w:vanish/>
          <w:color w:val="222222"/>
          <w:sz w:val="26"/>
          <w:szCs w:val="26"/>
          <w:lang w:eastAsia="es-MX"/>
        </w:rPr>
        <w:br/>
        <w:t>Ana Karina Arce Búrquez</w:t>
      </w:r>
      <w:r w:rsidRPr="00E56636">
        <w:rPr>
          <w:rFonts w:ascii="Arial" w:eastAsia="Times New Roman" w:hAnsi="Arial" w:cs="Arial"/>
          <w:vanish/>
          <w:color w:val="222222"/>
          <w:sz w:val="26"/>
          <w:szCs w:val="26"/>
          <w:lang w:eastAsia="es-MX"/>
        </w:rPr>
        <w:br/>
        <w:t>Grado y Grupo:</w:t>
      </w:r>
      <w:r w:rsidRPr="00E56636">
        <w:rPr>
          <w:rFonts w:ascii="Arial" w:eastAsia="Times New Roman" w:hAnsi="Arial" w:cs="Arial"/>
          <w:vanish/>
          <w:color w:val="222222"/>
          <w:sz w:val="26"/>
          <w:szCs w:val="26"/>
          <w:lang w:eastAsia="es-MX"/>
        </w:rPr>
        <w:br/>
        <w:t>2° B</w:t>
      </w:r>
      <w:r w:rsidRPr="00E56636">
        <w:rPr>
          <w:rFonts w:ascii="Arial" w:eastAsia="Times New Roman" w:hAnsi="Arial" w:cs="Arial"/>
          <w:vanish/>
          <w:color w:val="222222"/>
          <w:sz w:val="26"/>
          <w:szCs w:val="26"/>
          <w:lang w:eastAsia="es-MX"/>
        </w:rPr>
        <w:br/>
        <w:t>Asignatura:</w:t>
      </w:r>
      <w:r w:rsidRPr="00E56636">
        <w:rPr>
          <w:rFonts w:ascii="Arial" w:eastAsia="Times New Roman" w:hAnsi="Arial" w:cs="Arial"/>
          <w:vanish/>
          <w:color w:val="222222"/>
          <w:sz w:val="26"/>
          <w:szCs w:val="26"/>
          <w:lang w:eastAsia="es-MX"/>
        </w:rPr>
        <w:br/>
        <w:t>Adquisición y Desenvolvimiento del Lenguaje II</w:t>
      </w:r>
      <w:r w:rsidRPr="00E56636">
        <w:rPr>
          <w:rFonts w:ascii="Arial" w:eastAsia="Times New Roman" w:hAnsi="Arial" w:cs="Arial"/>
          <w:vanish/>
          <w:color w:val="222222"/>
          <w:sz w:val="26"/>
          <w:szCs w:val="26"/>
          <w:lang w:eastAsia="es-MX"/>
        </w:rPr>
        <w:br/>
        <w:t>Coordinadora:</w:t>
      </w:r>
      <w:r w:rsidRPr="00E56636">
        <w:rPr>
          <w:rFonts w:ascii="Arial" w:eastAsia="Times New Roman" w:hAnsi="Arial" w:cs="Arial"/>
          <w:vanish/>
          <w:color w:val="222222"/>
          <w:sz w:val="26"/>
          <w:szCs w:val="26"/>
          <w:lang w:eastAsia="es-MX"/>
        </w:rPr>
        <w:br/>
        <w:t>Profra. Ana Lilia Arce Abúndez</w:t>
      </w:r>
      <w:r w:rsidRPr="00E56636">
        <w:rPr>
          <w:rFonts w:ascii="Arial" w:eastAsia="Times New Roman" w:hAnsi="Arial" w:cs="Arial"/>
          <w:vanish/>
          <w:color w:val="222222"/>
          <w:sz w:val="26"/>
          <w:szCs w:val="26"/>
          <w:lang w:eastAsia="es-MX"/>
        </w:rPr>
        <w:br/>
      </w:r>
      <w:r w:rsidRPr="00E56636">
        <w:rPr>
          <w:rFonts w:ascii="Arial" w:eastAsia="Times New Roman" w:hAnsi="Arial" w:cs="Arial"/>
          <w:vanish/>
          <w:color w:val="222222"/>
          <w:sz w:val="26"/>
          <w:szCs w:val="26"/>
          <w:lang w:eastAsia="es-MX"/>
        </w:rPr>
        <w:br/>
      </w:r>
      <w:r w:rsidRPr="00E56636">
        <w:rPr>
          <w:rFonts w:ascii="Arial" w:eastAsia="Times New Roman" w:hAnsi="Arial" w:cs="Arial"/>
          <w:vanish/>
          <w:color w:val="222222"/>
          <w:sz w:val="26"/>
          <w:szCs w:val="26"/>
          <w:lang w:eastAsia="es-MX"/>
        </w:rPr>
        <w:br/>
      </w:r>
      <w:r w:rsidRPr="00E56636">
        <w:rPr>
          <w:rFonts w:ascii="Arial" w:eastAsia="Times New Roman" w:hAnsi="Arial" w:cs="Arial"/>
          <w:vanish/>
          <w:color w:val="222222"/>
          <w:sz w:val="26"/>
          <w:szCs w:val="26"/>
          <w:lang w:eastAsia="es-MX"/>
        </w:rPr>
        <w:br/>
        <w:t>La Paz B.C.S., Octubre del 2010</w:t>
      </w:r>
      <w:r w:rsidRPr="00E56636">
        <w:rPr>
          <w:rFonts w:ascii="Arial" w:eastAsia="Times New Roman" w:hAnsi="Arial" w:cs="Arial"/>
          <w:vanish/>
          <w:color w:val="222222"/>
          <w:sz w:val="26"/>
          <w:szCs w:val="26"/>
          <w:lang w:eastAsia="es-MX"/>
        </w:rPr>
        <w:br/>
      </w:r>
      <w:r w:rsidRPr="00E56636">
        <w:rPr>
          <w:rFonts w:ascii="Arial" w:eastAsia="Times New Roman" w:hAnsi="Arial" w:cs="Arial"/>
          <w:vanish/>
          <w:color w:val="222222"/>
          <w:sz w:val="26"/>
          <w:szCs w:val="26"/>
          <w:lang w:eastAsia="es-MX"/>
        </w:rPr>
        <w:br/>
        <w:t xml:space="preserve">La educación preescolar desempeña un papel fundamental en el desarrollo integral y equilibrado de los niños; el hecho mismo de su existencia como espacio educativo y de convivencia permite que muchos niños dispongan de oportunidades para comunicarse y establecer relaciones con sus pares y con adultos.   Dentro del preescolar el papel principal de apoyo para el niño para favorecer el desarrollo del lenguaje oral es el de la educadora. </w:t>
      </w:r>
      <w:r w:rsidRPr="00E56636">
        <w:rPr>
          <w:rFonts w:ascii="Arial" w:eastAsia="Times New Roman" w:hAnsi="Arial" w:cs="Arial"/>
          <w:vanish/>
          <w:color w:val="222222"/>
          <w:sz w:val="26"/>
          <w:szCs w:val="26"/>
          <w:lang w:eastAsia="es-MX"/>
        </w:rPr>
        <w:br/>
        <w:t>La educadora sirve de andamiaje durante el desarrollo del lenguaje del niño, es decir, estructura la tarea y la interacción para facilitar el aprendizaje del niño mediante estrategias donde   actúa como modelo, organiza y monitorea las acciones de los niños.</w:t>
      </w:r>
      <w:r w:rsidRPr="00E56636">
        <w:rPr>
          <w:rFonts w:ascii="Arial" w:eastAsia="Times New Roman" w:hAnsi="Arial" w:cs="Arial"/>
          <w:vanish/>
          <w:color w:val="222222"/>
          <w:sz w:val="26"/>
          <w:szCs w:val="26"/>
          <w:lang w:eastAsia="es-MX"/>
        </w:rPr>
        <w:br/>
        <w:t>El que</w:t>
      </w:r>
    </w:p>
    <w:p w:rsidR="00E56636" w:rsidRPr="00E56636" w:rsidRDefault="00E56636" w:rsidP="00E56636">
      <w:pPr>
        <w:spacing w:line="360" w:lineRule="auto"/>
        <w:jc w:val="both"/>
        <w:rPr>
          <w:rFonts w:ascii="Arial" w:eastAsia="Times New Roman" w:hAnsi="Arial" w:cs="Arial"/>
          <w:vanish/>
          <w:color w:val="222222"/>
          <w:sz w:val="26"/>
          <w:szCs w:val="26"/>
          <w:lang w:eastAsia="es-MX"/>
        </w:rPr>
      </w:pPr>
      <w:r w:rsidRPr="00E56636">
        <w:rPr>
          <w:rFonts w:ascii="Arial" w:eastAsia="Times New Roman" w:hAnsi="Arial" w:cs="Arial"/>
          <w:vanish/>
          <w:color w:val="222222"/>
          <w:sz w:val="26"/>
          <w:szCs w:val="26"/>
          <w:lang w:eastAsia="es-MX"/>
        </w:rPr>
        <w:t xml:space="preserve">la educadora actúe como modelo quiere decir que debe ser un ejemplo a seguir de los niños, debe cuidar el cómo se dirige a los niños, estructurar bien sus oraciones, al momento de dialogar con ellos o al momento de dar respuesta a los cuestionamientos que los niños realicen. </w:t>
      </w:r>
      <w:r w:rsidRPr="00E56636">
        <w:rPr>
          <w:rFonts w:ascii="Arial" w:eastAsia="Times New Roman" w:hAnsi="Arial" w:cs="Arial"/>
          <w:vanish/>
          <w:color w:val="222222"/>
          <w:sz w:val="26"/>
          <w:szCs w:val="26"/>
          <w:lang w:eastAsia="es-MX"/>
        </w:rPr>
        <w:br/>
        <w:t>“El habla de los adultos sobre acontecimientos pasados, presentes y futuros hace comprensibles las nuevas situaciones”</w:t>
      </w:r>
      <w:r w:rsidRPr="00E56636">
        <w:rPr>
          <w:rFonts w:ascii="Arial" w:eastAsia="Times New Roman" w:hAnsi="Arial" w:cs="Arial"/>
          <w:vanish/>
          <w:color w:val="222222"/>
          <w:sz w:val="26"/>
          <w:szCs w:val="26"/>
          <w:lang w:eastAsia="es-MX"/>
        </w:rPr>
        <w:br/>
        <w:t>Cuando los adultos, en este caso la educadora, describen a los niños experiencias de cualquier tipo estimula el lenguaje de los niños, más cuando estos relatos los hacen en conjunto, ayuda al niño a organizar sus ideas para que al momento de expresarlas presente una mayor coherencia en lo que dice.</w:t>
      </w:r>
      <w:r w:rsidRPr="00E56636">
        <w:rPr>
          <w:rFonts w:ascii="Arial" w:eastAsia="Times New Roman" w:hAnsi="Arial" w:cs="Arial"/>
          <w:vanish/>
          <w:color w:val="222222"/>
          <w:sz w:val="26"/>
          <w:szCs w:val="26"/>
          <w:lang w:eastAsia="es-MX"/>
        </w:rPr>
        <w:br/>
      </w:r>
      <w:r w:rsidRPr="00E56636">
        <w:rPr>
          <w:rFonts w:ascii="Arial" w:eastAsia="Times New Roman" w:hAnsi="Arial" w:cs="Arial"/>
          <w:vanish/>
          <w:color w:val="222222"/>
          <w:sz w:val="26"/>
          <w:szCs w:val="26"/>
          <w:lang w:eastAsia="es-MX"/>
        </w:rPr>
        <w:br/>
        <w:t>La organización de las actividades de la educadora para el trabajo de los niños, siempre debe ser en función para propiciar una situación de aprendizaje. Una actividad que debe ser manejada con frecuencia para el desarrollo del lenguaje, es la lectura y representación de cuentos.</w:t>
      </w:r>
      <w:r w:rsidRPr="00E56636">
        <w:rPr>
          <w:rFonts w:ascii="Arial" w:eastAsia="Times New Roman" w:hAnsi="Arial" w:cs="Arial"/>
          <w:vanish/>
          <w:color w:val="222222"/>
          <w:sz w:val="26"/>
          <w:szCs w:val="26"/>
          <w:lang w:eastAsia="es-MX"/>
        </w:rPr>
        <w:br/>
        <w:t>“La lectura frecuente y repetida de cuentos es una de las que mayor incidencia tiene en el desempeño futuro de los preescolares y escolares. Construir historias en la mente es uno de los medios fundamentales para elaborar significaciones”</w:t>
      </w:r>
      <w:r w:rsidRPr="00E56636">
        <w:rPr>
          <w:rFonts w:ascii="Arial" w:eastAsia="Times New Roman" w:hAnsi="Arial" w:cs="Arial"/>
          <w:vanish/>
          <w:color w:val="222222"/>
          <w:sz w:val="26"/>
          <w:szCs w:val="26"/>
          <w:lang w:eastAsia="es-MX"/>
        </w:rPr>
        <w:br/>
        <w:t>Mediante esta actividad los niños realizan reflexiones de lo que escuchan, comprenden</w:t>
      </w:r>
    </w:p>
    <w:p w:rsidR="00E56636" w:rsidRDefault="00E56636" w:rsidP="00E56636">
      <w:pPr>
        <w:spacing w:line="360" w:lineRule="auto"/>
        <w:jc w:val="both"/>
        <w:rPr>
          <w:rFonts w:ascii="Arial" w:eastAsia="Times New Roman" w:hAnsi="Arial" w:cs="Arial"/>
          <w:color w:val="222222"/>
          <w:sz w:val="26"/>
          <w:szCs w:val="26"/>
          <w:lang w:eastAsia="es-MX"/>
        </w:rPr>
      </w:pPr>
      <w:proofErr w:type="gramStart"/>
      <w:r w:rsidRPr="00E56636">
        <w:rPr>
          <w:rFonts w:ascii="Arial" w:eastAsia="Times New Roman" w:hAnsi="Arial" w:cs="Arial"/>
          <w:color w:val="222222"/>
          <w:sz w:val="26"/>
          <w:szCs w:val="26"/>
          <w:lang w:eastAsia="es-MX"/>
        </w:rPr>
        <w:t>y</w:t>
      </w:r>
      <w:proofErr w:type="gramEnd"/>
      <w:r w:rsidRPr="00E56636">
        <w:rPr>
          <w:rFonts w:ascii="Arial" w:eastAsia="Times New Roman" w:hAnsi="Arial" w:cs="Arial"/>
          <w:color w:val="222222"/>
          <w:sz w:val="26"/>
          <w:szCs w:val="26"/>
          <w:lang w:eastAsia="es-MX"/>
        </w:rPr>
        <w:t xml:space="preserve"> realizan sus propios significados de acuerdo al contexto de experiencia. Cuando a los niños les toca ser ellos los narradores de los cuentos comienzan a tener un mayor control y orden de la información, aprenden a organizar su discurso al mismo tiempo que lo reflexionan.</w:t>
      </w:r>
      <w:r w:rsidRPr="00E56636">
        <w:rPr>
          <w:rFonts w:ascii="Arial" w:eastAsia="Times New Roman" w:hAnsi="Arial" w:cs="Arial"/>
          <w:color w:val="222222"/>
          <w:sz w:val="26"/>
          <w:szCs w:val="26"/>
          <w:lang w:eastAsia="es-MX"/>
        </w:rPr>
        <w:br/>
        <w:t>Los espacios que la educadora propicie para el desenvolvimiento del lenguaje son también muy importantes, ya que a través de estos los niños tienen la oportunidad de intercambiar ideas y experiencias entre sus iguales, lo que ayuda al niño a adquirir mayor confianza al momento de expresarse.</w:t>
      </w:r>
      <w:r w:rsidRPr="00E56636">
        <w:rPr>
          <w:rFonts w:ascii="Arial" w:eastAsia="Times New Roman" w:hAnsi="Arial" w:cs="Arial"/>
          <w:color w:val="222222"/>
          <w:sz w:val="26"/>
          <w:szCs w:val="26"/>
          <w:lang w:eastAsia="es-MX"/>
        </w:rPr>
        <w:br/>
        <w:t>El monitoreo del niño por parte de la educadora, consiste en que la educadora deberá de observar las dificultades y habilidades que el niño presenta en cuanto al lenguaje, de tal forma que esto le sirva para ayudar en su desarrollo.</w:t>
      </w:r>
    </w:p>
    <w:p w:rsidR="00E56636" w:rsidRPr="00E56636" w:rsidRDefault="00E56636" w:rsidP="00E56636">
      <w:pPr>
        <w:spacing w:line="360" w:lineRule="auto"/>
        <w:jc w:val="both"/>
        <w:rPr>
          <w:rFonts w:ascii="Arial" w:eastAsia="Times New Roman" w:hAnsi="Arial" w:cs="Arial"/>
          <w:color w:val="222222"/>
          <w:sz w:val="26"/>
          <w:szCs w:val="26"/>
          <w:lang w:eastAsia="es-MX"/>
        </w:rPr>
      </w:pPr>
      <w:r w:rsidRPr="00E56636">
        <w:rPr>
          <w:rFonts w:ascii="Arial" w:eastAsia="Times New Roman" w:hAnsi="Arial" w:cs="Arial"/>
          <w:color w:val="222222"/>
          <w:sz w:val="26"/>
          <w:szCs w:val="26"/>
          <w:lang w:eastAsia="es-MX"/>
        </w:rPr>
        <w:br/>
        <w:t>El apoyo que la educadora brinda al niño, mediante reestructuraciones, repeticiones y continuaciones son formas en las que el niño avanza de tal forma que llegará un punto en el que el niño será quien tome la iniciativa para la propuesta de temas o actividades.</w:t>
      </w:r>
    </w:p>
    <w:p w:rsidR="00E56636" w:rsidRPr="00E56636" w:rsidRDefault="00E56636" w:rsidP="00E56636">
      <w:pPr>
        <w:spacing w:line="360" w:lineRule="auto"/>
        <w:jc w:val="both"/>
        <w:rPr>
          <w:rFonts w:ascii="Arial" w:eastAsia="Times New Roman" w:hAnsi="Arial" w:cs="Arial"/>
          <w:color w:val="222222"/>
          <w:sz w:val="26"/>
          <w:szCs w:val="26"/>
          <w:lang w:eastAsia="es-MX"/>
        </w:rPr>
      </w:pPr>
    </w:p>
    <w:p w:rsidR="00E56636" w:rsidRPr="00E56636" w:rsidRDefault="00E56636" w:rsidP="00E56636">
      <w:pPr>
        <w:spacing w:line="360" w:lineRule="auto"/>
        <w:jc w:val="both"/>
        <w:rPr>
          <w:rFonts w:ascii="Arial" w:hAnsi="Arial" w:cs="Arial"/>
          <w:sz w:val="26"/>
          <w:szCs w:val="26"/>
        </w:rPr>
      </w:pPr>
    </w:p>
    <w:sectPr w:rsidR="00E56636" w:rsidRPr="00E56636" w:rsidSect="00E56636">
      <w:pgSz w:w="12240" w:h="15840"/>
      <w:pgMar w:top="1417" w:right="1701" w:bottom="1417" w:left="1701" w:header="708" w:footer="708" w:gutter="0"/>
      <w:pgBorders>
        <w:top w:val="checkered" w:sz="10" w:space="1" w:color="auto"/>
        <w:left w:val="checkered" w:sz="10" w:space="4" w:color="auto"/>
        <w:bottom w:val="checkered" w:sz="10" w:space="1" w:color="auto"/>
        <w:right w:val="checkered" w:sz="10"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gent Orange">
    <w:altName w:val="Times New Roman"/>
    <w:charset w:val="00"/>
    <w:family w:val="auto"/>
    <w:pitch w:val="variable"/>
    <w:sig w:usb0="00000003" w:usb1="00000000" w:usb2="00000040" w:usb3="00000000" w:csb0="00000001" w:csb1="00000000"/>
  </w:font>
  <w:font w:name="Janda Silly Monkey">
    <w:altName w:val="Franklin Gothic Medium Cond"/>
    <w:charset w:val="00"/>
    <w:family w:val="auto"/>
    <w:pitch w:val="variable"/>
    <w:sig w:usb0="00000001" w:usb1="10000042" w:usb2="00000000" w:usb3="00000000" w:csb0="00000003" w:csb1="00000000"/>
  </w:font>
  <w:font w:name="Altamonte NF">
    <w:altName w:val="Cooper Black"/>
    <w:charset w:val="00"/>
    <w:family w:val="roman"/>
    <w:pitch w:val="variable"/>
    <w:sig w:usb0="00000003" w:usb1="0000000A" w:usb2="00000000" w:usb3="00000000" w:csb0="00000001" w:csb1="00000000"/>
  </w:font>
  <w:font w:name="Action Is JL">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ction Is, Wide &amp; Diagonal JL">
    <w:altName w:val="Eras Light IT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6636"/>
    <w:rsid w:val="002949E4"/>
    <w:rsid w:val="00E5663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9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1374474">
      <w:bodyDiv w:val="1"/>
      <w:marLeft w:val="0"/>
      <w:marRight w:val="0"/>
      <w:marTop w:val="100"/>
      <w:marBottom w:val="100"/>
      <w:divBdr>
        <w:top w:val="none" w:sz="0" w:space="0" w:color="auto"/>
        <w:left w:val="none" w:sz="0" w:space="0" w:color="auto"/>
        <w:bottom w:val="none" w:sz="0" w:space="0" w:color="auto"/>
        <w:right w:val="none" w:sz="0" w:space="0" w:color="auto"/>
      </w:divBdr>
      <w:divsChild>
        <w:div w:id="837884912">
          <w:marLeft w:val="0"/>
          <w:marRight w:val="0"/>
          <w:marTop w:val="0"/>
          <w:marBottom w:val="0"/>
          <w:divBdr>
            <w:top w:val="none" w:sz="0" w:space="0" w:color="auto"/>
            <w:left w:val="none" w:sz="0" w:space="0" w:color="auto"/>
            <w:bottom w:val="none" w:sz="0" w:space="0" w:color="auto"/>
            <w:right w:val="none" w:sz="0" w:space="0" w:color="auto"/>
          </w:divBdr>
          <w:divsChild>
            <w:div w:id="632029522">
              <w:marLeft w:val="0"/>
              <w:marRight w:val="0"/>
              <w:marTop w:val="0"/>
              <w:marBottom w:val="450"/>
              <w:divBdr>
                <w:top w:val="none" w:sz="0" w:space="0" w:color="auto"/>
                <w:left w:val="none" w:sz="0" w:space="0" w:color="auto"/>
                <w:bottom w:val="none" w:sz="0" w:space="0" w:color="auto"/>
                <w:right w:val="none" w:sz="0" w:space="0" w:color="auto"/>
              </w:divBdr>
              <w:divsChild>
                <w:div w:id="198668654">
                  <w:marLeft w:val="0"/>
                  <w:marRight w:val="0"/>
                  <w:marTop w:val="0"/>
                  <w:marBottom w:val="0"/>
                  <w:divBdr>
                    <w:top w:val="single" w:sz="6" w:space="0" w:color="DDDDDD"/>
                    <w:left w:val="single" w:sz="6" w:space="0" w:color="DDDDDD"/>
                    <w:bottom w:val="single" w:sz="6" w:space="0" w:color="DDDDDD"/>
                    <w:right w:val="single" w:sz="6" w:space="0" w:color="DDDDDD"/>
                  </w:divBdr>
                  <w:divsChild>
                    <w:div w:id="1137144437">
                      <w:marLeft w:val="0"/>
                      <w:marRight w:val="0"/>
                      <w:marTop w:val="0"/>
                      <w:marBottom w:val="0"/>
                      <w:divBdr>
                        <w:top w:val="none" w:sz="0" w:space="0" w:color="auto"/>
                        <w:left w:val="none" w:sz="0" w:space="0" w:color="auto"/>
                        <w:bottom w:val="none" w:sz="0" w:space="0" w:color="auto"/>
                        <w:right w:val="none" w:sz="0" w:space="0" w:color="auto"/>
                      </w:divBdr>
                      <w:divsChild>
                        <w:div w:id="1422411896">
                          <w:marLeft w:val="0"/>
                          <w:marRight w:val="0"/>
                          <w:marTop w:val="0"/>
                          <w:marBottom w:val="0"/>
                          <w:divBdr>
                            <w:top w:val="none" w:sz="0" w:space="0" w:color="auto"/>
                            <w:left w:val="none" w:sz="0" w:space="0" w:color="auto"/>
                            <w:bottom w:val="none" w:sz="0" w:space="0" w:color="auto"/>
                            <w:right w:val="none" w:sz="0" w:space="0" w:color="auto"/>
                          </w:divBdr>
                          <w:divsChild>
                            <w:div w:id="1919944840">
                              <w:marLeft w:val="0"/>
                              <w:marRight w:val="0"/>
                              <w:marTop w:val="0"/>
                              <w:marBottom w:val="450"/>
                              <w:divBdr>
                                <w:top w:val="none" w:sz="0" w:space="0" w:color="auto"/>
                                <w:left w:val="none" w:sz="0" w:space="0" w:color="auto"/>
                                <w:bottom w:val="none" w:sz="0" w:space="0" w:color="auto"/>
                                <w:right w:val="none" w:sz="0" w:space="0" w:color="auto"/>
                              </w:divBdr>
                            </w:div>
                            <w:div w:id="1682243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598017">
      <w:bodyDiv w:val="1"/>
      <w:marLeft w:val="0"/>
      <w:marRight w:val="0"/>
      <w:marTop w:val="100"/>
      <w:marBottom w:val="100"/>
      <w:divBdr>
        <w:top w:val="none" w:sz="0" w:space="0" w:color="auto"/>
        <w:left w:val="none" w:sz="0" w:space="0" w:color="auto"/>
        <w:bottom w:val="none" w:sz="0" w:space="0" w:color="auto"/>
        <w:right w:val="none" w:sz="0" w:space="0" w:color="auto"/>
      </w:divBdr>
      <w:divsChild>
        <w:div w:id="1880782426">
          <w:marLeft w:val="0"/>
          <w:marRight w:val="0"/>
          <w:marTop w:val="0"/>
          <w:marBottom w:val="0"/>
          <w:divBdr>
            <w:top w:val="none" w:sz="0" w:space="0" w:color="auto"/>
            <w:left w:val="none" w:sz="0" w:space="0" w:color="auto"/>
            <w:bottom w:val="none" w:sz="0" w:space="0" w:color="auto"/>
            <w:right w:val="none" w:sz="0" w:space="0" w:color="auto"/>
          </w:divBdr>
          <w:divsChild>
            <w:div w:id="113790110">
              <w:marLeft w:val="0"/>
              <w:marRight w:val="0"/>
              <w:marTop w:val="0"/>
              <w:marBottom w:val="450"/>
              <w:divBdr>
                <w:top w:val="none" w:sz="0" w:space="0" w:color="auto"/>
                <w:left w:val="none" w:sz="0" w:space="0" w:color="auto"/>
                <w:bottom w:val="none" w:sz="0" w:space="0" w:color="auto"/>
                <w:right w:val="none" w:sz="0" w:space="0" w:color="auto"/>
              </w:divBdr>
              <w:divsChild>
                <w:div w:id="497421887">
                  <w:marLeft w:val="0"/>
                  <w:marRight w:val="0"/>
                  <w:marTop w:val="0"/>
                  <w:marBottom w:val="0"/>
                  <w:divBdr>
                    <w:top w:val="single" w:sz="6" w:space="0" w:color="DDDDDD"/>
                    <w:left w:val="single" w:sz="6" w:space="0" w:color="DDDDDD"/>
                    <w:bottom w:val="single" w:sz="6" w:space="0" w:color="DDDDDD"/>
                    <w:right w:val="single" w:sz="6" w:space="0" w:color="DDDDDD"/>
                  </w:divBdr>
                  <w:divsChild>
                    <w:div w:id="1815216379">
                      <w:marLeft w:val="0"/>
                      <w:marRight w:val="0"/>
                      <w:marTop w:val="0"/>
                      <w:marBottom w:val="0"/>
                      <w:divBdr>
                        <w:top w:val="none" w:sz="0" w:space="0" w:color="auto"/>
                        <w:left w:val="none" w:sz="0" w:space="0" w:color="auto"/>
                        <w:bottom w:val="none" w:sz="0" w:space="0" w:color="auto"/>
                        <w:right w:val="none" w:sz="0" w:space="0" w:color="auto"/>
                      </w:divBdr>
                      <w:divsChild>
                        <w:div w:id="1247959266">
                          <w:marLeft w:val="0"/>
                          <w:marRight w:val="0"/>
                          <w:marTop w:val="0"/>
                          <w:marBottom w:val="0"/>
                          <w:divBdr>
                            <w:top w:val="none" w:sz="0" w:space="0" w:color="auto"/>
                            <w:left w:val="none" w:sz="0" w:space="0" w:color="auto"/>
                            <w:bottom w:val="none" w:sz="0" w:space="0" w:color="auto"/>
                            <w:right w:val="none" w:sz="0" w:space="0" w:color="auto"/>
                          </w:divBdr>
                          <w:divsChild>
                            <w:div w:id="1402211081">
                              <w:marLeft w:val="0"/>
                              <w:marRight w:val="0"/>
                              <w:marTop w:val="0"/>
                              <w:marBottom w:val="450"/>
                              <w:divBdr>
                                <w:top w:val="none" w:sz="0" w:space="0" w:color="auto"/>
                                <w:left w:val="none" w:sz="0" w:space="0" w:color="auto"/>
                                <w:bottom w:val="none" w:sz="0" w:space="0" w:color="auto"/>
                                <w:right w:val="none" w:sz="0" w:space="0" w:color="auto"/>
                              </w:divBdr>
                            </w:div>
                            <w:div w:id="1863087160">
                              <w:marLeft w:val="0"/>
                              <w:marRight w:val="0"/>
                              <w:marTop w:val="0"/>
                              <w:marBottom w:val="450"/>
                              <w:divBdr>
                                <w:top w:val="none" w:sz="0" w:space="0" w:color="auto"/>
                                <w:left w:val="none" w:sz="0" w:space="0" w:color="auto"/>
                                <w:bottom w:val="none" w:sz="0" w:space="0" w:color="auto"/>
                                <w:right w:val="none" w:sz="0" w:space="0" w:color="auto"/>
                              </w:divBdr>
                            </w:div>
                            <w:div w:id="674839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1121</Words>
  <Characters>6169</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2012-10-07T23:13:00Z</dcterms:created>
  <dcterms:modified xsi:type="dcterms:W3CDTF">2012-10-07T23:21:00Z</dcterms:modified>
</cp:coreProperties>
</file>