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46FE2">
        <w:rPr>
          <w:rFonts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3E4B6928" wp14:editId="6E0DE910">
            <wp:simplePos x="0" y="0"/>
            <wp:positionH relativeFrom="column">
              <wp:posOffset>-972185</wp:posOffset>
            </wp:positionH>
            <wp:positionV relativeFrom="paragraph">
              <wp:posOffset>-200025</wp:posOffset>
            </wp:positionV>
            <wp:extent cx="1771650" cy="13144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46FE2">
        <w:rPr>
          <w:rFonts w:ascii="Arial" w:hAnsi="Arial" w:cs="Arial"/>
          <w:b/>
          <w:sz w:val="36"/>
          <w:szCs w:val="36"/>
        </w:rPr>
        <w:t>Escuela Normal de Educación Preescolar</w:t>
      </w: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46FE2">
        <w:rPr>
          <w:rFonts w:ascii="Arial" w:hAnsi="Arial" w:cs="Arial"/>
          <w:b/>
          <w:sz w:val="36"/>
          <w:szCs w:val="36"/>
        </w:rPr>
        <w:t xml:space="preserve">Materia: </w:t>
      </w:r>
      <w:r>
        <w:rPr>
          <w:rFonts w:ascii="Arial" w:hAnsi="Arial" w:cs="Arial"/>
          <w:b/>
          <w:sz w:val="36"/>
          <w:szCs w:val="36"/>
        </w:rPr>
        <w:t xml:space="preserve">Adquisición y desenvolvimiento del lenguaje </w:t>
      </w:r>
      <w:r w:rsidR="00133AFE">
        <w:rPr>
          <w:rFonts w:ascii="Arial" w:hAnsi="Arial" w:cs="Arial"/>
          <w:b/>
          <w:sz w:val="36"/>
          <w:szCs w:val="36"/>
        </w:rPr>
        <w:t>II</w:t>
      </w:r>
    </w:p>
    <w:p w:rsidR="00133AFE" w:rsidRPr="00846FE2" w:rsidRDefault="00133AFE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Default="00133AFE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Escrito sobre las formas de intervención que puede asumir la educadora para favorecer el desarrollo del lenguaje oral de los niños</w:t>
      </w:r>
    </w:p>
    <w:p w:rsidR="00133AFE" w:rsidRDefault="00133AFE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133AFE" w:rsidRPr="00846FE2" w:rsidRDefault="00133AFE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46FE2">
        <w:rPr>
          <w:rFonts w:ascii="Arial" w:hAnsi="Arial" w:cs="Arial"/>
          <w:b/>
          <w:sz w:val="36"/>
          <w:szCs w:val="36"/>
        </w:rPr>
        <w:t>Maest</w:t>
      </w:r>
      <w:r w:rsidR="00133AFE">
        <w:rPr>
          <w:rFonts w:ascii="Arial" w:hAnsi="Arial" w:cs="Arial"/>
          <w:b/>
          <w:sz w:val="36"/>
          <w:szCs w:val="36"/>
        </w:rPr>
        <w:t>ra: Rosa Elia Ramos Treviño</w:t>
      </w:r>
    </w:p>
    <w:p w:rsidR="00227158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46FE2">
        <w:rPr>
          <w:rFonts w:ascii="Arial" w:hAnsi="Arial" w:cs="Arial"/>
          <w:b/>
          <w:sz w:val="36"/>
          <w:szCs w:val="36"/>
        </w:rPr>
        <w:t>Alumna: Alejandra Guadalupe</w:t>
      </w: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46FE2">
        <w:rPr>
          <w:rFonts w:ascii="Arial" w:hAnsi="Arial" w:cs="Arial"/>
          <w:b/>
          <w:sz w:val="36"/>
          <w:szCs w:val="36"/>
        </w:rPr>
        <w:t>Valenzuela Gloria</w:t>
      </w: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227158" w:rsidRPr="00846FE2" w:rsidRDefault="00227158" w:rsidP="00227158">
      <w:pPr>
        <w:tabs>
          <w:tab w:val="left" w:pos="3510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227158" w:rsidRPr="00846FE2" w:rsidRDefault="00227158" w:rsidP="00227158">
      <w:pPr>
        <w:tabs>
          <w:tab w:val="left" w:pos="3510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227158" w:rsidRPr="00846FE2" w:rsidRDefault="00227158" w:rsidP="00227158">
      <w:pPr>
        <w:tabs>
          <w:tab w:val="left" w:pos="3510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846FE2">
        <w:rPr>
          <w:rFonts w:ascii="Arial" w:hAnsi="Arial" w:cs="Arial"/>
          <w:b/>
          <w:sz w:val="36"/>
          <w:szCs w:val="36"/>
          <w:shd w:val="clear" w:color="auto" w:fill="FFFFFF"/>
        </w:rPr>
        <w:t>2 “C”</w:t>
      </w:r>
      <w:r>
        <w:rPr>
          <w:rFonts w:ascii="Arial" w:hAnsi="Arial" w:cs="Arial"/>
          <w:b/>
          <w:sz w:val="36"/>
          <w:szCs w:val="36"/>
          <w:shd w:val="clear" w:color="auto" w:fill="FFFFFF"/>
        </w:rPr>
        <w:t xml:space="preserve">           NL: 35</w:t>
      </w: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227158" w:rsidRPr="00846FE2" w:rsidRDefault="00227158" w:rsidP="0022715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846FE2">
        <w:rPr>
          <w:rFonts w:ascii="Arial" w:hAnsi="Arial" w:cs="Arial"/>
          <w:b/>
          <w:sz w:val="36"/>
          <w:szCs w:val="36"/>
          <w:shd w:val="clear" w:color="auto" w:fill="FFFFFF"/>
        </w:rPr>
        <w:t xml:space="preserve">Saltillo, Coahuila              </w:t>
      </w:r>
      <w:r>
        <w:rPr>
          <w:rFonts w:ascii="Arial" w:hAnsi="Arial" w:cs="Arial"/>
          <w:b/>
          <w:sz w:val="36"/>
          <w:szCs w:val="36"/>
          <w:shd w:val="clear" w:color="auto" w:fill="FFFFFF"/>
        </w:rPr>
        <w:t>Octubre</w:t>
      </w:r>
      <w:r w:rsidRPr="00846FE2">
        <w:rPr>
          <w:rFonts w:ascii="Arial" w:hAnsi="Arial" w:cs="Arial"/>
          <w:b/>
          <w:sz w:val="36"/>
          <w:szCs w:val="36"/>
          <w:shd w:val="clear" w:color="auto" w:fill="FFFFFF"/>
        </w:rPr>
        <w:t xml:space="preserve"> del 2012</w:t>
      </w:r>
    </w:p>
    <w:p w:rsidR="00227158" w:rsidRPr="00B22F5E" w:rsidRDefault="00227158" w:rsidP="00227158">
      <w:pPr>
        <w:spacing w:line="360" w:lineRule="auto"/>
        <w:rPr>
          <w:rFonts w:ascii="Arial" w:hAnsi="Arial" w:cs="Arial"/>
          <w:sz w:val="24"/>
          <w:szCs w:val="24"/>
        </w:rPr>
      </w:pPr>
      <w:r w:rsidRPr="00B22F5E">
        <w:rPr>
          <w:rFonts w:ascii="Arial" w:hAnsi="Arial" w:cs="Arial"/>
          <w:sz w:val="24"/>
          <w:szCs w:val="24"/>
        </w:rPr>
        <w:br w:type="page"/>
      </w:r>
    </w:p>
    <w:p w:rsidR="00A52438" w:rsidRDefault="006130DA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</w:t>
      </w:r>
      <w:r w:rsidR="00133AFE">
        <w:rPr>
          <w:rFonts w:ascii="Arial" w:hAnsi="Arial" w:cs="Arial"/>
          <w:sz w:val="24"/>
          <w:szCs w:val="24"/>
        </w:rPr>
        <w:t>mi presente escrito hablaré</w:t>
      </w:r>
      <w:r>
        <w:rPr>
          <w:rFonts w:ascii="Arial" w:hAnsi="Arial" w:cs="Arial"/>
          <w:sz w:val="24"/>
          <w:szCs w:val="24"/>
        </w:rPr>
        <w:t xml:space="preserve"> sobre las formas de educación que puede asumir la educadora para favorecer el desarrollo del lenguaje oral de los niños.</w:t>
      </w:r>
    </w:p>
    <w:p w:rsidR="006831BF" w:rsidRDefault="006831BF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lenguaje oral es parte fundamental del aprendizaje del niño en el jardín, ya que </w:t>
      </w:r>
      <w:r w:rsidR="00907CA4">
        <w:rPr>
          <w:rFonts w:ascii="Arial" w:hAnsi="Arial" w:cs="Arial"/>
          <w:sz w:val="24"/>
          <w:szCs w:val="24"/>
        </w:rPr>
        <w:t>se le brinda</w:t>
      </w:r>
      <w:r>
        <w:rPr>
          <w:rFonts w:ascii="Arial" w:hAnsi="Arial" w:cs="Arial"/>
          <w:sz w:val="24"/>
          <w:szCs w:val="24"/>
        </w:rPr>
        <w:t xml:space="preserve"> el primer contacto con la sociedad fuera de su familia, es parte importante para asumir una buena introducción</w:t>
      </w:r>
      <w:r w:rsidR="00770A3C">
        <w:rPr>
          <w:rFonts w:ascii="Arial" w:hAnsi="Arial" w:cs="Arial"/>
          <w:sz w:val="24"/>
          <w:szCs w:val="24"/>
        </w:rPr>
        <w:t xml:space="preserve"> en la sociedad, creando un há</w:t>
      </w:r>
      <w:r w:rsidR="00787BF4">
        <w:rPr>
          <w:rFonts w:ascii="Arial" w:hAnsi="Arial" w:cs="Arial"/>
          <w:sz w:val="24"/>
          <w:szCs w:val="24"/>
        </w:rPr>
        <w:t>bito de palabra entre docente y alumno, así como su interacción</w:t>
      </w:r>
      <w:r w:rsidR="00907CA4">
        <w:rPr>
          <w:rFonts w:ascii="Arial" w:hAnsi="Arial" w:cs="Arial"/>
          <w:sz w:val="24"/>
          <w:szCs w:val="24"/>
        </w:rPr>
        <w:t xml:space="preserve"> con el resto del grupo;</w:t>
      </w:r>
      <w:r w:rsidR="00787BF4">
        <w:rPr>
          <w:rFonts w:ascii="Arial" w:hAnsi="Arial" w:cs="Arial"/>
          <w:sz w:val="24"/>
          <w:szCs w:val="24"/>
        </w:rPr>
        <w:t xml:space="preserve"> ayudándolo a formar satisfactoriamente su grupo de amigos. </w:t>
      </w:r>
    </w:p>
    <w:p w:rsidR="006130DA" w:rsidRDefault="006130DA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lograr un</w:t>
      </w:r>
      <w:r w:rsidR="00770A3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buena interacción entre maestra y alumno es necesario que se compartan conocimientos lingüísticos y socioculturales. </w:t>
      </w:r>
    </w:p>
    <w:p w:rsidR="001E45BA" w:rsidRDefault="001E45BA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 hay que fingir jamás que se entiende; es el peor servicio</w:t>
      </w:r>
      <w:r w:rsidR="00583429">
        <w:rPr>
          <w:rFonts w:ascii="Arial" w:hAnsi="Arial" w:cs="Arial"/>
          <w:sz w:val="24"/>
          <w:szCs w:val="24"/>
        </w:rPr>
        <w:t xml:space="preserve"> que le podemos hacer a un aprendiz del habla” (Bentolila, 1997, p. 151).</w:t>
      </w:r>
    </w:p>
    <w:p w:rsidR="00583429" w:rsidRDefault="00583429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lo que dice Alain Bentolila es correcto porque si le hacemos creer a los niños que entendemos lo que dicen aunque no sea cierto, los estamos perjudicando.</w:t>
      </w:r>
    </w:p>
    <w:p w:rsidR="00770A3C" w:rsidRDefault="006130DA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educadora debe de otorgar la confianza que los niños requieren para lograr un pleno desenvolvimiento, ella debe apoyar a los alumnos rezagados, poniendo atención en sus avances incentivarlos a participar cada vez más</w:t>
      </w:r>
      <w:r w:rsidR="00583429">
        <w:rPr>
          <w:rFonts w:ascii="Arial" w:hAnsi="Arial" w:cs="Arial"/>
          <w:sz w:val="24"/>
          <w:szCs w:val="24"/>
        </w:rPr>
        <w:t xml:space="preserve"> en las actividades grupales; los debe cuestionar a cerca de lo que están hablando.</w:t>
      </w:r>
    </w:p>
    <w:p w:rsidR="006130DA" w:rsidRDefault="002D1A32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770A3C">
        <w:rPr>
          <w:rFonts w:ascii="Arial" w:hAnsi="Arial" w:cs="Arial"/>
          <w:sz w:val="24"/>
          <w:szCs w:val="24"/>
        </w:rPr>
        <w:t xml:space="preserve">tiempo de interactuar </w:t>
      </w:r>
      <w:r>
        <w:rPr>
          <w:rFonts w:ascii="Arial" w:hAnsi="Arial" w:cs="Arial"/>
          <w:sz w:val="24"/>
          <w:szCs w:val="24"/>
        </w:rPr>
        <w:t>ayuda a</w:t>
      </w:r>
      <w:r w:rsidR="00770A3C">
        <w:rPr>
          <w:rFonts w:ascii="Arial" w:hAnsi="Arial" w:cs="Arial"/>
          <w:sz w:val="24"/>
          <w:szCs w:val="24"/>
        </w:rPr>
        <w:t>l niño a compartir sus vivencias,</w:t>
      </w:r>
      <w:r>
        <w:rPr>
          <w:rFonts w:ascii="Arial" w:hAnsi="Arial" w:cs="Arial"/>
          <w:sz w:val="24"/>
          <w:szCs w:val="24"/>
        </w:rPr>
        <w:t xml:space="preserve"> al mismo tiempo que le otorga confianza.</w:t>
      </w:r>
    </w:p>
    <w:p w:rsidR="001E45BA" w:rsidRDefault="002D1A32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maestra pone a prueba los conocimientos del alumno con puntos en </w:t>
      </w:r>
      <w:r w:rsidR="00770A3C">
        <w:rPr>
          <w:rFonts w:ascii="Arial" w:hAnsi="Arial" w:cs="Arial"/>
          <w:sz w:val="24"/>
          <w:szCs w:val="24"/>
        </w:rPr>
        <w:t>la plática</w:t>
      </w:r>
      <w:r>
        <w:rPr>
          <w:rFonts w:ascii="Arial" w:hAnsi="Arial" w:cs="Arial"/>
          <w:sz w:val="24"/>
          <w:szCs w:val="24"/>
        </w:rPr>
        <w:t xml:space="preserve"> donde ellos tengan noción de lo que dicen conforme a sus vivencias experimentadas.</w:t>
      </w:r>
    </w:p>
    <w:p w:rsidR="008332F2" w:rsidRDefault="008332F2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C0183">
        <w:rPr>
          <w:rFonts w:ascii="Arial" w:hAnsi="Arial" w:cs="Arial"/>
          <w:sz w:val="24"/>
          <w:szCs w:val="24"/>
        </w:rPr>
        <w:t>Niños y niñas curiosos, ávidos por saber y entender, están en todas partes” (</w:t>
      </w:r>
      <w:r w:rsidR="00EC778F">
        <w:rPr>
          <w:rFonts w:ascii="Arial" w:hAnsi="Arial" w:cs="Arial"/>
          <w:sz w:val="24"/>
          <w:szCs w:val="24"/>
        </w:rPr>
        <w:t>Ferreiro, 2000, p. 9)</w:t>
      </w:r>
    </w:p>
    <w:p w:rsidR="00EC778F" w:rsidRDefault="00EC778F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base a lo que dice Ferreiro estoy de acuerdo, ya que los niños por naturaleza son curiosos y </w:t>
      </w:r>
      <w:r w:rsidR="00907CA4">
        <w:rPr>
          <w:rFonts w:ascii="Arial" w:hAnsi="Arial" w:cs="Arial"/>
          <w:sz w:val="24"/>
          <w:szCs w:val="24"/>
        </w:rPr>
        <w:t xml:space="preserve">eso </w:t>
      </w:r>
      <w:r>
        <w:rPr>
          <w:rFonts w:ascii="Arial" w:hAnsi="Arial" w:cs="Arial"/>
          <w:sz w:val="24"/>
          <w:szCs w:val="24"/>
        </w:rPr>
        <w:t>se tiene que aprovechar.</w:t>
      </w:r>
    </w:p>
    <w:p w:rsidR="00EC778F" w:rsidRDefault="00EC778F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La curiosidad de los niños es el punto a favor para hacer que se exprese</w:t>
      </w:r>
      <w:r w:rsidR="00907CA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y aprenda</w:t>
      </w:r>
      <w:r w:rsidR="00907CA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2D1A32" w:rsidRDefault="002D1A32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lograr un mejor desenvolvimiento de</w:t>
      </w:r>
      <w:r w:rsidR="00907CA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alumno, los niños ganan autonomía y seguridad al momento de hablar, </w:t>
      </w:r>
      <w:r w:rsidR="006831BF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expresar</w:t>
      </w:r>
      <w:r w:rsidR="00907CA4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de una forma </w:t>
      </w:r>
      <w:r w:rsidR="006831BF">
        <w:rPr>
          <w:rFonts w:ascii="Arial" w:hAnsi="Arial" w:cs="Arial"/>
          <w:sz w:val="24"/>
          <w:szCs w:val="24"/>
        </w:rPr>
        <w:t>más</w:t>
      </w:r>
      <w:r w:rsidR="00907CA4">
        <w:rPr>
          <w:rFonts w:ascii="Arial" w:hAnsi="Arial" w:cs="Arial"/>
          <w:sz w:val="24"/>
          <w:szCs w:val="24"/>
        </w:rPr>
        <w:t xml:space="preserve"> clara y ordenada</w:t>
      </w:r>
      <w:r>
        <w:rPr>
          <w:rFonts w:ascii="Arial" w:hAnsi="Arial" w:cs="Arial"/>
          <w:sz w:val="24"/>
          <w:szCs w:val="24"/>
        </w:rPr>
        <w:t>.</w:t>
      </w:r>
    </w:p>
    <w:p w:rsidR="002D1A32" w:rsidRDefault="002D1A32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tiene que establecer previamente los puntos en los que se va a llevar acabo la </w:t>
      </w:r>
      <w:r w:rsidR="006831BF">
        <w:rPr>
          <w:rFonts w:ascii="Arial" w:hAnsi="Arial" w:cs="Arial"/>
          <w:sz w:val="24"/>
          <w:szCs w:val="24"/>
        </w:rPr>
        <w:t>plática</w:t>
      </w:r>
      <w:r>
        <w:rPr>
          <w:rFonts w:ascii="Arial" w:hAnsi="Arial" w:cs="Arial"/>
          <w:sz w:val="24"/>
          <w:szCs w:val="24"/>
        </w:rPr>
        <w:t xml:space="preserve"> o intercambio de ideas, es decir, marcar bien los roles del hablante y oyente, después otorgar la palabra para preguntas </w:t>
      </w:r>
      <w:r w:rsidR="006831BF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resto del </w:t>
      </w:r>
      <w:r w:rsidR="006831BF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, para </w:t>
      </w:r>
      <w:r w:rsidR="006831BF">
        <w:rPr>
          <w:rFonts w:ascii="Arial" w:hAnsi="Arial" w:cs="Arial"/>
          <w:sz w:val="24"/>
          <w:szCs w:val="24"/>
        </w:rPr>
        <w:t>resaltar si se atrapa la atención de los demás y se obtiene una buena comprensión de lo hablado.</w:t>
      </w:r>
      <w:r w:rsidR="00133AFE">
        <w:rPr>
          <w:rFonts w:ascii="Arial" w:hAnsi="Arial" w:cs="Arial"/>
          <w:sz w:val="24"/>
          <w:szCs w:val="24"/>
        </w:rPr>
        <w:t xml:space="preserve"> </w:t>
      </w:r>
    </w:p>
    <w:p w:rsidR="00787BF4" w:rsidRDefault="00787BF4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favorecer su lenguaje oral</w:t>
      </w:r>
      <w:r w:rsidR="005834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niño adquiere confianza para lograr un mejor desenvolvimiento y una fácil expresión</w:t>
      </w:r>
      <w:r w:rsidR="00770A3C">
        <w:rPr>
          <w:rFonts w:ascii="Arial" w:hAnsi="Arial" w:cs="Arial"/>
          <w:sz w:val="24"/>
          <w:szCs w:val="24"/>
        </w:rPr>
        <w:t>.</w:t>
      </w:r>
    </w:p>
    <w:p w:rsidR="008332F2" w:rsidRDefault="00583429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“Los procesos de enseñanza y aprendizaje en el aula se realizan en su mayor parte </w:t>
      </w:r>
      <w:r w:rsidR="008332F2">
        <w:rPr>
          <w:rFonts w:ascii="Arial" w:hAnsi="Arial" w:cs="Arial"/>
          <w:sz w:val="24"/>
          <w:szCs w:val="24"/>
        </w:rPr>
        <w:t>a través de la interacción verbal” (Borzone de Manrique, 1994, p. 41)</w:t>
      </w:r>
    </w:p>
    <w:p w:rsidR="001E45BA" w:rsidRDefault="00787BF4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maestra ayuda al alumno a expresarse de una mejor manera haciéndole </w:t>
      </w:r>
      <w:r w:rsidR="00907CA4">
        <w:rPr>
          <w:rFonts w:ascii="Arial" w:hAnsi="Arial" w:cs="Arial"/>
          <w:sz w:val="24"/>
          <w:szCs w:val="24"/>
        </w:rPr>
        <w:t xml:space="preserve">preguntas </w:t>
      </w:r>
      <w:r>
        <w:rPr>
          <w:rFonts w:ascii="Arial" w:hAnsi="Arial" w:cs="Arial"/>
          <w:sz w:val="24"/>
          <w:szCs w:val="24"/>
        </w:rPr>
        <w:t>sobre el tema del que está hablando como, acercarlo</w:t>
      </w:r>
      <w:r w:rsidR="00770A3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l punto central de la plática, con preguntas como a que se refiere con eso, quienes son las personas de las que </w:t>
      </w:r>
      <w:r w:rsidR="001E45BA">
        <w:rPr>
          <w:rFonts w:ascii="Arial" w:hAnsi="Arial" w:cs="Arial"/>
          <w:sz w:val="24"/>
          <w:szCs w:val="24"/>
        </w:rPr>
        <w:t>el habla, entre otras cosas, para que el niño amplíe su vocabulario y expresión.</w:t>
      </w:r>
    </w:p>
    <w:p w:rsidR="006831BF" w:rsidRDefault="00787BF4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7CA4">
        <w:rPr>
          <w:rFonts w:ascii="Arial" w:hAnsi="Arial" w:cs="Arial"/>
          <w:sz w:val="24"/>
          <w:szCs w:val="24"/>
        </w:rPr>
        <w:t>A manera de conclusión puedo expresar que n</w:t>
      </w:r>
      <w:r>
        <w:rPr>
          <w:rFonts w:ascii="Arial" w:hAnsi="Arial" w:cs="Arial"/>
          <w:sz w:val="24"/>
          <w:szCs w:val="24"/>
        </w:rPr>
        <w:t>o</w:t>
      </w:r>
      <w:r w:rsidR="001E45BA">
        <w:rPr>
          <w:rFonts w:ascii="Arial" w:hAnsi="Arial" w:cs="Arial"/>
          <w:sz w:val="24"/>
          <w:szCs w:val="24"/>
        </w:rPr>
        <w:t xml:space="preserve"> hay que desviar al niño </w:t>
      </w:r>
      <w:r>
        <w:rPr>
          <w:rFonts w:ascii="Arial" w:hAnsi="Arial" w:cs="Arial"/>
          <w:sz w:val="24"/>
          <w:szCs w:val="24"/>
        </w:rPr>
        <w:t xml:space="preserve">del tema central y </w:t>
      </w:r>
      <w:r w:rsidR="001E45BA">
        <w:rPr>
          <w:rFonts w:ascii="Arial" w:hAnsi="Arial" w:cs="Arial"/>
          <w:sz w:val="24"/>
          <w:szCs w:val="24"/>
        </w:rPr>
        <w:t xml:space="preserve">hay que </w:t>
      </w:r>
      <w:r>
        <w:rPr>
          <w:rFonts w:ascii="Arial" w:hAnsi="Arial" w:cs="Arial"/>
          <w:sz w:val="24"/>
          <w:szCs w:val="24"/>
        </w:rPr>
        <w:t>orientarlo en el tiempo en el que</w:t>
      </w:r>
      <w:r w:rsidR="00907CA4">
        <w:rPr>
          <w:rFonts w:ascii="Arial" w:hAnsi="Arial" w:cs="Arial"/>
          <w:sz w:val="24"/>
          <w:szCs w:val="24"/>
        </w:rPr>
        <w:t xml:space="preserve"> está relatando su historia</w:t>
      </w:r>
      <w:r>
        <w:rPr>
          <w:rFonts w:ascii="Arial" w:hAnsi="Arial" w:cs="Arial"/>
          <w:sz w:val="24"/>
          <w:szCs w:val="24"/>
        </w:rPr>
        <w:t>, marcando también la relación causal</w:t>
      </w:r>
      <w:r w:rsidR="00536850">
        <w:rPr>
          <w:rFonts w:ascii="Arial" w:hAnsi="Arial" w:cs="Arial"/>
          <w:sz w:val="24"/>
          <w:szCs w:val="24"/>
        </w:rPr>
        <w:t xml:space="preserve"> entre ellos, preguntando por los eventos ocurridos y su secuencia.</w:t>
      </w:r>
    </w:p>
    <w:p w:rsidR="00787BF4" w:rsidRDefault="00536850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maestra debe cuidar, que el tema no salga de la naturalidad y atendiendo el orden y no cayendo en la desesperación ante un tema de agresión o redundancia.</w:t>
      </w:r>
    </w:p>
    <w:p w:rsidR="00261F98" w:rsidRDefault="00261F98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3AFE" w:rsidRDefault="00133AFE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3AFE" w:rsidRDefault="00133AFE" w:rsidP="00133A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3AFE">
        <w:rPr>
          <w:rFonts w:ascii="Arial" w:hAnsi="Arial" w:cs="Arial"/>
          <w:b/>
          <w:sz w:val="24"/>
          <w:szCs w:val="24"/>
        </w:rPr>
        <w:lastRenderedPageBreak/>
        <w:t>Referencias Bibliográficas.</w:t>
      </w:r>
      <w:bookmarkStart w:id="0" w:name="_GoBack"/>
      <w:bookmarkEnd w:id="0"/>
    </w:p>
    <w:p w:rsidR="00133AFE" w:rsidRDefault="001B2E14" w:rsidP="00133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2E14">
        <w:rPr>
          <w:rFonts w:ascii="Arial" w:hAnsi="Arial" w:cs="Arial"/>
          <w:sz w:val="24"/>
          <w:szCs w:val="24"/>
        </w:rPr>
        <w:t>Bentolila</w:t>
      </w:r>
      <w:r>
        <w:rPr>
          <w:rFonts w:ascii="Arial" w:hAnsi="Arial" w:cs="Arial"/>
          <w:sz w:val="24"/>
          <w:szCs w:val="24"/>
        </w:rPr>
        <w:t xml:space="preserve">, Alain (1997), (“Derechos y obligaciones de la comunicación”) “Droits et devoirs de la communication”, en Observatotoire National de la Lecture. Communication et découverte de l´ ecrit á l´ecole maternelle. París, Ministére de l´ Education Nationale, de la Recherche et de la Technologie, pp. 49-50 </w:t>
      </w:r>
    </w:p>
    <w:p w:rsidR="0017040B" w:rsidRDefault="0017040B" w:rsidP="00133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Ferreiro, Emilia (2000). “Leer y escribir en un mundo cambiante”, en pasado y presente de los verbos leer y escribir, México, SEP (Biblioteca para la actualización del maestro. Serie: Cuadernos), pp. 9-28.</w:t>
      </w:r>
    </w:p>
    <w:p w:rsidR="0017040B" w:rsidRDefault="0017040B" w:rsidP="00133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Borzone de Manrique, Ana María (1994), El aprendizaje en interacción” en Leer y escribir a los 5, Buenos Aires, Aique (Aportes a la educación inicial), pp.41-48 y 62-74.</w:t>
      </w:r>
    </w:p>
    <w:p w:rsidR="0017040B" w:rsidRPr="001B2E14" w:rsidRDefault="0017040B" w:rsidP="00133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3AFE" w:rsidRPr="00133AFE" w:rsidRDefault="00133AFE" w:rsidP="00133A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130DA" w:rsidRPr="00CF478E" w:rsidRDefault="006130DA" w:rsidP="00770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130DA" w:rsidRPr="00CF4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8E"/>
    <w:rsid w:val="00133AFE"/>
    <w:rsid w:val="0017040B"/>
    <w:rsid w:val="001B2E14"/>
    <w:rsid w:val="001E45BA"/>
    <w:rsid w:val="00227158"/>
    <w:rsid w:val="00261F98"/>
    <w:rsid w:val="002D1A32"/>
    <w:rsid w:val="004C0183"/>
    <w:rsid w:val="00536850"/>
    <w:rsid w:val="00583429"/>
    <w:rsid w:val="006130DA"/>
    <w:rsid w:val="006831BF"/>
    <w:rsid w:val="00770A3C"/>
    <w:rsid w:val="00787BF4"/>
    <w:rsid w:val="008332F2"/>
    <w:rsid w:val="00907CA4"/>
    <w:rsid w:val="00A52438"/>
    <w:rsid w:val="00CF478E"/>
    <w:rsid w:val="00E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6</cp:revision>
  <dcterms:created xsi:type="dcterms:W3CDTF">2012-10-08T23:30:00Z</dcterms:created>
  <dcterms:modified xsi:type="dcterms:W3CDTF">2012-10-09T02:19:00Z</dcterms:modified>
</cp:coreProperties>
</file>