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media1-nfasis3"/>
        <w:tblpPr w:leftFromText="141" w:rightFromText="141" w:vertAnchor="page" w:horzAnchor="margin" w:tblpXSpec="center" w:tblpY="181"/>
        <w:tblW w:w="12654" w:type="dxa"/>
        <w:tblLook w:val="04A0"/>
      </w:tblPr>
      <w:tblGrid>
        <w:gridCol w:w="3413"/>
        <w:gridCol w:w="4193"/>
        <w:gridCol w:w="5048"/>
      </w:tblGrid>
      <w:tr w:rsidR="001B130F" w:rsidRPr="009C3B31" w:rsidTr="004E0651">
        <w:trPr>
          <w:cnfStyle w:val="100000000000"/>
          <w:trHeight w:val="698"/>
        </w:trPr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TORRES</w:t>
            </w:r>
          </w:p>
        </w:tc>
        <w:tc>
          <w:tcPr>
            <w:tcW w:w="4193" w:type="dxa"/>
          </w:tcPr>
          <w:p w:rsidR="001B130F" w:rsidRPr="004E0651" w:rsidRDefault="001B130F" w:rsidP="004E0651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DELORS</w:t>
            </w:r>
          </w:p>
        </w:tc>
        <w:tc>
          <w:tcPr>
            <w:tcW w:w="5048" w:type="dxa"/>
          </w:tcPr>
          <w:p w:rsidR="001B130F" w:rsidRPr="004E0651" w:rsidRDefault="001B130F" w:rsidP="004E0651">
            <w:pPr>
              <w:cnfStyle w:val="1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SOLUCIONES</w:t>
            </w:r>
          </w:p>
        </w:tc>
      </w:tr>
      <w:tr w:rsidR="001B130F" w:rsidRPr="009C3B31" w:rsidTr="004E0651">
        <w:trPr>
          <w:cnfStyle w:val="000000100000"/>
          <w:trHeight w:val="1098"/>
        </w:trPr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0651">
              <w:rPr>
                <w:rFonts w:ascii="Arial" w:hAnsi="Arial" w:cs="Arial"/>
                <w:b w:val="0"/>
                <w:sz w:val="24"/>
                <w:szCs w:val="24"/>
              </w:rPr>
              <w:t>La académico-escolar identificada con la pedagogía tradicional, la eficiencia social que entiende calidad de la educación como eficiencia.</w:t>
            </w:r>
          </w:p>
        </w:tc>
        <w:tc>
          <w:tcPr>
            <w:tcW w:w="4193" w:type="dxa"/>
          </w:tcPr>
          <w:p w:rsidR="001B130F" w:rsidRPr="004E0651" w:rsidRDefault="001B130F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La pobreza, el hambre, la violencia y drogas</w:t>
            </w:r>
          </w:p>
        </w:tc>
        <w:tc>
          <w:tcPr>
            <w:tcW w:w="5048" w:type="dxa"/>
          </w:tcPr>
          <w:p w:rsidR="009C3B31" w:rsidRPr="004E0651" w:rsidRDefault="009C3B31" w:rsidP="004E0651">
            <w:pPr>
              <w:cnfStyle w:val="000000100000"/>
              <w:rPr>
                <w:rStyle w:val="goohl0"/>
                <w:rFonts w:ascii="Arial" w:hAnsi="Arial" w:cs="Arial"/>
                <w:sz w:val="24"/>
                <w:szCs w:val="24"/>
              </w:rPr>
            </w:pPr>
            <w:r w:rsidRPr="004E0651">
              <w:rPr>
                <w:rStyle w:val="goohl0"/>
                <w:rFonts w:ascii="Arial" w:hAnsi="Arial" w:cs="Arial"/>
                <w:sz w:val="24"/>
                <w:szCs w:val="24"/>
                <w:lang w:val="es-ES"/>
              </w:rPr>
              <w:t>La única forma de aborda esta problemática pasa por crear programas que aseguren el acceso a la educación y no cualquier educación sino una educación de calidad.</w:t>
            </w:r>
          </w:p>
          <w:p w:rsidR="001B130F" w:rsidRPr="004E0651" w:rsidRDefault="001B130F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0F" w:rsidRPr="009C3B31" w:rsidTr="004E0651"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0651">
              <w:rPr>
                <w:rFonts w:ascii="Arial" w:hAnsi="Arial" w:cs="Arial"/>
                <w:b w:val="0"/>
                <w:sz w:val="24"/>
                <w:szCs w:val="24"/>
              </w:rPr>
              <w:t>El problema de la “crisis educativa” es identificada como un “problema de calidad” y su solución como una cuestión de “mejoramiento de la calidad”</w:t>
            </w:r>
          </w:p>
        </w:tc>
        <w:tc>
          <w:tcPr>
            <w:tcW w:w="4193" w:type="dxa"/>
          </w:tcPr>
          <w:p w:rsidR="001B130F" w:rsidRPr="004E0651" w:rsidRDefault="001B130F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 xml:space="preserve">La irresponsabilidad individual </w:t>
            </w:r>
          </w:p>
        </w:tc>
        <w:tc>
          <w:tcPr>
            <w:tcW w:w="5048" w:type="dxa"/>
          </w:tcPr>
          <w:p w:rsidR="001B130F" w:rsidRPr="004E0651" w:rsidRDefault="004C2D99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Una mejoría enorme en la educación básica no es imposible, pero nada en los últimos 30 años nos indica que es probable durante el próximo sexenio.</w:t>
            </w:r>
          </w:p>
          <w:p w:rsidR="004C2D99" w:rsidRPr="004E0651" w:rsidRDefault="004C2D99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Desde luego, mandar al doble, al triple, o hasta 10 veces más jóvenes mexicanos a estudiar en instituciones como Harvard o Yale no representa una solución de fondo a la crisis educativa.</w:t>
            </w:r>
          </w:p>
          <w:p w:rsidR="004C2D99" w:rsidRPr="004E0651" w:rsidRDefault="004C2D99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Sin embargo, aunque otros problemas educativos persistan, darles a miles de jóvenes la oportunidad de obtener un título de una universidad de altísimo nivel es un paso fácil para un México más competitivo.</w:t>
            </w:r>
          </w:p>
          <w:p w:rsidR="004C2D99" w:rsidRPr="004E0651" w:rsidRDefault="004C2D99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0F" w:rsidRPr="009C3B31" w:rsidTr="004E0651">
        <w:trPr>
          <w:cnfStyle w:val="000000100000"/>
        </w:trPr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0651">
              <w:rPr>
                <w:rFonts w:ascii="Arial" w:hAnsi="Arial" w:cs="Arial"/>
                <w:b w:val="0"/>
                <w:sz w:val="24"/>
                <w:szCs w:val="24"/>
              </w:rPr>
              <w:t>La falta de acceso a las escuelas</w:t>
            </w:r>
          </w:p>
        </w:tc>
        <w:tc>
          <w:tcPr>
            <w:tcW w:w="4193" w:type="dxa"/>
          </w:tcPr>
          <w:p w:rsidR="001B130F" w:rsidRPr="004E0651" w:rsidRDefault="001B130F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El desempleo</w:t>
            </w:r>
          </w:p>
        </w:tc>
        <w:tc>
          <w:tcPr>
            <w:tcW w:w="5048" w:type="dxa"/>
          </w:tcPr>
          <w:p w:rsidR="004C2D99" w:rsidRPr="004E0651" w:rsidRDefault="004C2D99" w:rsidP="004E0651">
            <w:pPr>
              <w:spacing w:before="100" w:beforeAutospacing="1" w:after="100" w:afterAutospacing="1"/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 xml:space="preserve">Ante esta problemática, el gobierno federal ha puesto en práctica acciones para ampliar la cobertura, favorecer la equidad y mejorar la calidad y pertinencia de la educación media superior,  entre otras: crear nuevas instituciones de educación superior, diversificar los programas educativos, fortalecer las modalidades educativas e </w:t>
            </w:r>
            <w:r w:rsidRPr="004E0651">
              <w:rPr>
                <w:rFonts w:ascii="Arial" w:hAnsi="Arial" w:cs="Arial"/>
                <w:sz w:val="24"/>
                <w:szCs w:val="24"/>
              </w:rPr>
              <w:lastRenderedPageBreak/>
              <w:t>incrementar los programas de becas.</w:t>
            </w:r>
            <w:r w:rsidRPr="004E065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La opción tiene  bajo costo, puede llegar a comunidades rurales aisladas, ser accesible para personas con discapacidad, para madres y padres de familia cuyos horarios de trabajo no les permiten asistir a escuelas presenciales o para los estudiantes sin acceso a la educación presencial por falta de espacios. </w:t>
            </w:r>
          </w:p>
          <w:p w:rsidR="001B130F" w:rsidRPr="004E0651" w:rsidRDefault="001B130F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30F" w:rsidRPr="009C3B31" w:rsidTr="004E0651"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065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El problema de la relevancia alrededor de la demanda que hacen los sectores sociales a la educación y la ideología del estudio del niño</w:t>
            </w:r>
          </w:p>
        </w:tc>
        <w:tc>
          <w:tcPr>
            <w:tcW w:w="4193" w:type="dxa"/>
          </w:tcPr>
          <w:p w:rsidR="001B130F" w:rsidRPr="004E0651" w:rsidRDefault="001B130F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 xml:space="preserve">La exclusión </w:t>
            </w:r>
          </w:p>
        </w:tc>
        <w:tc>
          <w:tcPr>
            <w:tcW w:w="5048" w:type="dxa"/>
          </w:tcPr>
          <w:p w:rsidR="001B130F" w:rsidRPr="004E0651" w:rsidRDefault="009C3B31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La educación escolar puede servir de posible solución para frenar la exclusión educativa. La inclusión educativa es una aspiración para todos, sentirse incluido, reconocido y valorado por sus grupos de referencia.</w:t>
            </w:r>
          </w:p>
        </w:tc>
      </w:tr>
      <w:tr w:rsidR="001B130F" w:rsidRPr="009C3B31" w:rsidTr="004E0651">
        <w:trPr>
          <w:cnfStyle w:val="000000100000"/>
        </w:trPr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0651">
              <w:rPr>
                <w:rFonts w:ascii="Arial" w:hAnsi="Arial" w:cs="Arial"/>
                <w:b w:val="0"/>
                <w:sz w:val="24"/>
                <w:szCs w:val="24"/>
              </w:rPr>
              <w:t xml:space="preserve">La deserción </w:t>
            </w:r>
          </w:p>
        </w:tc>
        <w:tc>
          <w:tcPr>
            <w:tcW w:w="4193" w:type="dxa"/>
          </w:tcPr>
          <w:p w:rsidR="001B130F" w:rsidRPr="004E0651" w:rsidRDefault="0013287A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Alfabetización</w:t>
            </w:r>
          </w:p>
        </w:tc>
        <w:tc>
          <w:tcPr>
            <w:tcW w:w="5048" w:type="dxa"/>
          </w:tcPr>
          <w:p w:rsidR="001B130F" w:rsidRPr="004E0651" w:rsidRDefault="009C3B31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-Aumento de la matricula preescolar, que permite aumentar el rendimiento de los niños primaria y reduce la repetición.</w:t>
            </w:r>
          </w:p>
          <w:p w:rsidR="009C3B31" w:rsidRPr="004E0651" w:rsidRDefault="009C3B31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-cambio hacia sistemas de promoción automática durante la enseñanza primaria o en los primeros años de esta que ayuda a reducir la extra edad.</w:t>
            </w:r>
          </w:p>
          <w:p w:rsidR="009C3B31" w:rsidRPr="004E0651" w:rsidRDefault="009C3B31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-mejoramiento de la infraestructura escolar y la disponibilidad de las escuelas en zonas rurales apartadas.</w:t>
            </w:r>
          </w:p>
          <w:p w:rsidR="009C3B31" w:rsidRPr="004E0651" w:rsidRDefault="009C3B31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>-involucramiento de los padres y la introducción de incentivos hacia ellos de participar en las act. escolares.</w:t>
            </w:r>
          </w:p>
          <w:p w:rsidR="009C3B31" w:rsidRPr="004E0651" w:rsidRDefault="009C3B31" w:rsidP="004E0651">
            <w:pPr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 xml:space="preserve">Es importante mencionar que la deserción, escolar es un problema que no solo </w:t>
            </w:r>
            <w:r w:rsidRPr="004E0651">
              <w:rPr>
                <w:rFonts w:ascii="Arial" w:hAnsi="Arial" w:cs="Arial"/>
                <w:sz w:val="24"/>
                <w:szCs w:val="24"/>
              </w:rPr>
              <w:lastRenderedPageBreak/>
              <w:t>conlleva una cuestión individual sino social, es decir, debe haber una participación conjunta entre escuelas, padres, alumnos y gobierno.</w:t>
            </w:r>
          </w:p>
        </w:tc>
      </w:tr>
      <w:tr w:rsidR="001B130F" w:rsidRPr="004E0651" w:rsidTr="004E0651">
        <w:tc>
          <w:tcPr>
            <w:cnfStyle w:val="001000000000"/>
            <w:tcW w:w="3413" w:type="dxa"/>
          </w:tcPr>
          <w:p w:rsidR="001B130F" w:rsidRPr="004E0651" w:rsidRDefault="001B130F" w:rsidP="004E0651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4E065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La repetición (problema del no aprendizaje o mala calidad)</w:t>
            </w:r>
          </w:p>
        </w:tc>
        <w:tc>
          <w:tcPr>
            <w:tcW w:w="4193" w:type="dxa"/>
          </w:tcPr>
          <w:p w:rsidR="001B130F" w:rsidRPr="004E0651" w:rsidRDefault="0013287A" w:rsidP="004E0651">
            <w:pPr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E0651">
              <w:rPr>
                <w:rFonts w:ascii="Arial" w:hAnsi="Arial" w:cs="Arial"/>
                <w:sz w:val="24"/>
                <w:szCs w:val="24"/>
              </w:rPr>
              <w:t xml:space="preserve">Calidad de la educación </w:t>
            </w:r>
          </w:p>
        </w:tc>
        <w:tc>
          <w:tcPr>
            <w:tcW w:w="5048" w:type="dxa"/>
          </w:tcPr>
          <w:p w:rsidR="001B130F" w:rsidRPr="004E0651" w:rsidRDefault="009C3B31" w:rsidP="004E0651">
            <w:pPr>
              <w:jc w:val="both"/>
              <w:cnfStyle w:val="000000000000"/>
              <w:rPr>
                <w:rFonts w:ascii="Arial" w:hAnsi="Arial" w:cs="Arial"/>
              </w:rPr>
            </w:pPr>
            <w:r w:rsidRPr="004E0651">
              <w:rPr>
                <w:rFonts w:ascii="Arial" w:hAnsi="Arial" w:cs="Arial"/>
              </w:rPr>
              <w:t>Se propone el incremento del gasto público y social en la educación en la educación; a su vez, adoptar nuevos métodos para incentivar a los jóvenes al aprendizaje, evaluar la calidad actual de la educación y propiciar un ambiente de apertura a alternativas como la educación a distancia.</w:t>
            </w:r>
          </w:p>
        </w:tc>
      </w:tr>
    </w:tbl>
    <w:p w:rsidR="007D4E0A" w:rsidRPr="009C3B31" w:rsidRDefault="007D4E0A" w:rsidP="004E0651">
      <w:pPr>
        <w:jc w:val="both"/>
        <w:rPr>
          <w:rFonts w:ascii="Constantia" w:hAnsi="Constantia"/>
          <w:sz w:val="24"/>
          <w:szCs w:val="24"/>
        </w:rPr>
      </w:pPr>
    </w:p>
    <w:sectPr w:rsidR="007D4E0A" w:rsidRPr="009C3B31" w:rsidSect="004C2D99">
      <w:pgSz w:w="15840" w:h="12240" w:orient="landscape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99" w:rsidRDefault="004C2D99" w:rsidP="004C2D99">
      <w:pPr>
        <w:spacing w:after="0" w:line="240" w:lineRule="auto"/>
      </w:pPr>
      <w:r>
        <w:separator/>
      </w:r>
    </w:p>
  </w:endnote>
  <w:endnote w:type="continuationSeparator" w:id="0">
    <w:p w:rsidR="004C2D99" w:rsidRDefault="004C2D99" w:rsidP="004C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99" w:rsidRDefault="004C2D99" w:rsidP="004C2D99">
      <w:pPr>
        <w:spacing w:after="0" w:line="240" w:lineRule="auto"/>
      </w:pPr>
      <w:r>
        <w:separator/>
      </w:r>
    </w:p>
  </w:footnote>
  <w:footnote w:type="continuationSeparator" w:id="0">
    <w:p w:rsidR="004C2D99" w:rsidRDefault="004C2D99" w:rsidP="004C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063"/>
    <w:multiLevelType w:val="hybridMultilevel"/>
    <w:tmpl w:val="74F451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30F"/>
    <w:rsid w:val="00002930"/>
    <w:rsid w:val="0013287A"/>
    <w:rsid w:val="001B130F"/>
    <w:rsid w:val="004C2D99"/>
    <w:rsid w:val="004E0651"/>
    <w:rsid w:val="007D4E0A"/>
    <w:rsid w:val="009C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4">
    <w:name w:val="Medium Grid 1 Accent 4"/>
    <w:basedOn w:val="Tablanormal"/>
    <w:uiPriority w:val="67"/>
    <w:rsid w:val="001B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C2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C2D99"/>
  </w:style>
  <w:style w:type="paragraph" w:styleId="Piedepgina">
    <w:name w:val="footer"/>
    <w:basedOn w:val="Normal"/>
    <w:link w:val="PiedepginaCar"/>
    <w:uiPriority w:val="99"/>
    <w:semiHidden/>
    <w:unhideWhenUsed/>
    <w:rsid w:val="004C2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C2D99"/>
  </w:style>
  <w:style w:type="paragraph" w:styleId="NormalWeb">
    <w:name w:val="Normal (Web)"/>
    <w:basedOn w:val="Normal"/>
    <w:uiPriority w:val="99"/>
    <w:semiHidden/>
    <w:unhideWhenUsed/>
    <w:rsid w:val="004C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C3B31"/>
    <w:pPr>
      <w:ind w:left="720"/>
      <w:contextualSpacing/>
    </w:pPr>
  </w:style>
  <w:style w:type="character" w:customStyle="1" w:styleId="goohl0">
    <w:name w:val="goohl0"/>
    <w:basedOn w:val="Fuentedeprrafopredeter"/>
    <w:rsid w:val="009C3B31"/>
  </w:style>
  <w:style w:type="table" w:styleId="Cuadrculamedia1-nfasis3">
    <w:name w:val="Medium Grid 1 Accent 3"/>
    <w:basedOn w:val="Tablanormal"/>
    <w:uiPriority w:val="67"/>
    <w:rsid w:val="009C3B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6EF62-4527-4B4A-8343-482E2758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Fam. Mejía Araiza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2012-12-04T04:26:00Z</dcterms:created>
  <dcterms:modified xsi:type="dcterms:W3CDTF">2012-12-04T06:01:00Z</dcterms:modified>
</cp:coreProperties>
</file>