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50" w:rsidRDefault="002135CC" w:rsidP="00A374EF">
      <w:pPr>
        <w:jc w:val="center"/>
        <w:rPr>
          <w:rFonts w:ascii="Gill Sans Ultra Bold" w:hAnsi="Gill Sans Ultra Bold"/>
        </w:rPr>
      </w:pPr>
      <w:r w:rsidRPr="00A374EF">
        <w:rPr>
          <w:rFonts w:ascii="Gill Sans Ultra Bold" w:hAnsi="Gill Sans Ultra Bold"/>
        </w:rPr>
        <w:t xml:space="preserve">Potencial educativo </w:t>
      </w:r>
      <w:r w:rsidR="00B2001D" w:rsidRPr="00A374EF">
        <w:rPr>
          <w:rFonts w:ascii="Gill Sans Ultra Bold" w:hAnsi="Gill Sans Ultra Bold"/>
        </w:rPr>
        <w:t>de los videojuegos</w:t>
      </w:r>
    </w:p>
    <w:p w:rsidR="00A374EF" w:rsidRPr="00FA6D83" w:rsidRDefault="00A374EF" w:rsidP="00FA6D83">
      <w:pPr>
        <w:pStyle w:val="Prrafodelista"/>
        <w:numPr>
          <w:ilvl w:val="0"/>
          <w:numId w:val="1"/>
        </w:numPr>
        <w:jc w:val="center"/>
        <w:rPr>
          <w:rFonts w:ascii="Gautami" w:hAnsi="Gautami" w:cs="Gautami"/>
        </w:rPr>
      </w:pPr>
      <w:r w:rsidRPr="00FA6D83">
        <w:rPr>
          <w:rFonts w:ascii="Gautami" w:hAnsi="Gautami" w:cs="Gautami"/>
        </w:rPr>
        <w:t>Tecnología Lúdica</w:t>
      </w:r>
    </w:p>
    <w:p w:rsidR="00A374EF" w:rsidRPr="00FA6D83" w:rsidRDefault="00A374EF" w:rsidP="00FA6D83">
      <w:pPr>
        <w:pStyle w:val="Prrafodelista"/>
        <w:numPr>
          <w:ilvl w:val="0"/>
          <w:numId w:val="1"/>
        </w:numPr>
        <w:jc w:val="center"/>
        <w:rPr>
          <w:rFonts w:ascii="Gautami" w:hAnsi="Gautami" w:cs="Gautami"/>
        </w:rPr>
      </w:pPr>
      <w:r w:rsidRPr="00FA6D83">
        <w:rPr>
          <w:rFonts w:ascii="Gautami" w:hAnsi="Gautami" w:cs="Gautami"/>
        </w:rPr>
        <w:t>Desarrolla habilidades cognitivas, espaciales y motoras</w:t>
      </w:r>
    </w:p>
    <w:p w:rsidR="00A374EF" w:rsidRDefault="00A374EF" w:rsidP="00A374EF">
      <w:pPr>
        <w:jc w:val="center"/>
        <w:rPr>
          <w:rFonts w:ascii="Gautami" w:hAnsi="Gautami" w:cs="Gautami"/>
        </w:rPr>
      </w:pPr>
      <w:r>
        <w:rPr>
          <w:rFonts w:ascii="Gautami" w:hAnsi="Gautami" w:cs="Gautami"/>
        </w:rPr>
        <w:t>Mejora las habilidades en las TIC</w:t>
      </w:r>
    </w:p>
    <w:p w:rsidR="00A374EF" w:rsidRPr="00FA6D83" w:rsidRDefault="00A374EF" w:rsidP="00FA6D83">
      <w:pPr>
        <w:pStyle w:val="Prrafodelista"/>
        <w:numPr>
          <w:ilvl w:val="0"/>
          <w:numId w:val="2"/>
        </w:numPr>
        <w:jc w:val="center"/>
        <w:rPr>
          <w:rFonts w:ascii="Gautami" w:hAnsi="Gautami" w:cs="Gautami"/>
        </w:rPr>
      </w:pPr>
      <w:r w:rsidRPr="00FA6D83">
        <w:rPr>
          <w:rFonts w:ascii="Gautami" w:hAnsi="Gautami" w:cs="Gautami"/>
        </w:rPr>
        <w:t>Se pueden enseñar hechos (conocimientos, memorización y repeticiones)</w:t>
      </w:r>
    </w:p>
    <w:p w:rsidR="00A374EF" w:rsidRPr="00FA6D83" w:rsidRDefault="00A374EF" w:rsidP="00FA6D83">
      <w:pPr>
        <w:pStyle w:val="Prrafodelista"/>
        <w:numPr>
          <w:ilvl w:val="0"/>
          <w:numId w:val="2"/>
        </w:numPr>
        <w:jc w:val="center"/>
        <w:rPr>
          <w:rFonts w:ascii="Gautami" w:hAnsi="Gautami" w:cs="Gautami"/>
        </w:rPr>
      </w:pPr>
      <w:r w:rsidRPr="00FA6D83">
        <w:rPr>
          <w:rFonts w:ascii="Gautami" w:hAnsi="Gautami" w:cs="Gautami"/>
        </w:rPr>
        <w:t>Resolución de problemas complejos</w:t>
      </w:r>
    </w:p>
    <w:p w:rsidR="00A374EF" w:rsidRPr="00FA6D83" w:rsidRDefault="00A374EF" w:rsidP="00FA6D83">
      <w:pPr>
        <w:pStyle w:val="Prrafodelista"/>
        <w:numPr>
          <w:ilvl w:val="0"/>
          <w:numId w:val="2"/>
        </w:numPr>
        <w:jc w:val="center"/>
        <w:rPr>
          <w:rFonts w:ascii="Gautami" w:hAnsi="Gautami" w:cs="Gautami"/>
        </w:rPr>
      </w:pPr>
      <w:r w:rsidRPr="00FA6D83">
        <w:rPr>
          <w:rFonts w:ascii="Gautami" w:hAnsi="Gautami" w:cs="Gautami"/>
        </w:rPr>
        <w:t>Aumenta la creatividad</w:t>
      </w:r>
    </w:p>
    <w:p w:rsidR="00A374EF" w:rsidRPr="00FA6D83" w:rsidRDefault="00A374EF" w:rsidP="00FA6D83">
      <w:pPr>
        <w:pStyle w:val="Prrafodelista"/>
        <w:numPr>
          <w:ilvl w:val="0"/>
          <w:numId w:val="2"/>
        </w:numPr>
        <w:jc w:val="center"/>
        <w:rPr>
          <w:rFonts w:ascii="Gautami" w:hAnsi="Gautami" w:cs="Gautami"/>
        </w:rPr>
      </w:pPr>
      <w:r w:rsidRPr="00FA6D83">
        <w:rPr>
          <w:rFonts w:ascii="Gautami" w:hAnsi="Gautami" w:cs="Gautami"/>
        </w:rPr>
        <w:t>Fomenta la colaboración y la competitividad.</w:t>
      </w:r>
    </w:p>
    <w:p w:rsidR="00A374EF" w:rsidRPr="00FA6D83" w:rsidRDefault="00A374EF" w:rsidP="00FA6D83">
      <w:pPr>
        <w:pStyle w:val="Prrafodelista"/>
        <w:numPr>
          <w:ilvl w:val="0"/>
          <w:numId w:val="2"/>
        </w:numPr>
        <w:jc w:val="center"/>
        <w:rPr>
          <w:rFonts w:ascii="Gautami" w:hAnsi="Gautami" w:cs="Gautami"/>
        </w:rPr>
      </w:pPr>
      <w:r w:rsidRPr="00FA6D83">
        <w:rPr>
          <w:rFonts w:ascii="Gautami" w:hAnsi="Gautami" w:cs="Gautami"/>
        </w:rPr>
        <w:t>Mejoran la autoestima</w:t>
      </w:r>
    </w:p>
    <w:p w:rsidR="00842669" w:rsidRDefault="00842669" w:rsidP="00842669">
      <w:pPr>
        <w:jc w:val="center"/>
        <w:rPr>
          <w:rFonts w:ascii="Gautami" w:hAnsi="Gautami" w:cs="Gautami"/>
        </w:rPr>
      </w:pPr>
    </w:p>
    <w:p w:rsidR="00E77CC1" w:rsidRDefault="00E77CC1" w:rsidP="00842669">
      <w:pPr>
        <w:jc w:val="center"/>
        <w:rPr>
          <w:rFonts w:ascii="Gill Sans Ultra Bold" w:hAnsi="Gill Sans Ultra Bold" w:cs="Gautami"/>
        </w:rPr>
      </w:pPr>
      <w:proofErr w:type="spellStart"/>
      <w:r w:rsidRPr="00277461">
        <w:rPr>
          <w:rFonts w:ascii="Gill Sans Ultra Bold" w:hAnsi="Gill Sans Ultra Bold" w:cs="Gautami"/>
        </w:rPr>
        <w:t>Food</w:t>
      </w:r>
      <w:proofErr w:type="spellEnd"/>
      <w:r w:rsidRPr="00277461">
        <w:rPr>
          <w:rFonts w:ascii="Gill Sans Ultra Bold" w:hAnsi="Gill Sans Ultra Bold" w:cs="Gautami"/>
        </w:rPr>
        <w:t xml:space="preserve"> </w:t>
      </w:r>
      <w:proofErr w:type="spellStart"/>
      <w:r w:rsidRPr="00277461">
        <w:rPr>
          <w:rFonts w:ascii="Gill Sans Ultra Bold" w:hAnsi="Gill Sans Ultra Bold" w:cs="Gautami"/>
        </w:rPr>
        <w:t>Force</w:t>
      </w:r>
      <w:proofErr w:type="spellEnd"/>
    </w:p>
    <w:p w:rsidR="00277461" w:rsidRPr="00277461" w:rsidRDefault="00277461" w:rsidP="00277461">
      <w:pPr>
        <w:jc w:val="center"/>
        <w:rPr>
          <w:rFonts w:ascii="Gautami" w:hAnsi="Gautami" w:cs="Gautami"/>
        </w:rPr>
      </w:pPr>
      <w:r w:rsidRPr="00277461">
        <w:rPr>
          <w:rFonts w:ascii="Gautami" w:hAnsi="Gautami" w:cs="Gautami"/>
        </w:rPr>
        <w:t xml:space="preserve">El juego, </w:t>
      </w:r>
      <w:r>
        <w:rPr>
          <w:rFonts w:ascii="Gautami" w:hAnsi="Gautami" w:cs="Gautami"/>
        </w:rPr>
        <w:t xml:space="preserve">es </w:t>
      </w:r>
      <w:r w:rsidRPr="00277461">
        <w:rPr>
          <w:rFonts w:ascii="Gautami" w:hAnsi="Gautami" w:cs="Gautami"/>
        </w:rPr>
        <w:t>dirigido a niñas y niños de 8 a 13 años, propone seguir a los equipos de expertos de "</w:t>
      </w:r>
      <w:proofErr w:type="spellStart"/>
      <w:r w:rsidRPr="00277461">
        <w:rPr>
          <w:rFonts w:ascii="Gautami" w:hAnsi="Gautami" w:cs="Gautami"/>
        </w:rPr>
        <w:t>Food</w:t>
      </w:r>
      <w:proofErr w:type="spellEnd"/>
      <w:r w:rsidRPr="00277461">
        <w:rPr>
          <w:rFonts w:ascii="Gautami" w:hAnsi="Gautami" w:cs="Gautami"/>
        </w:rPr>
        <w:t xml:space="preserve"> </w:t>
      </w:r>
      <w:proofErr w:type="spellStart"/>
      <w:r w:rsidRPr="00277461">
        <w:rPr>
          <w:rFonts w:ascii="Gautami" w:hAnsi="Gautami" w:cs="Gautami"/>
        </w:rPr>
        <w:t>force</w:t>
      </w:r>
      <w:proofErr w:type="spellEnd"/>
      <w:r w:rsidRPr="00277461">
        <w:rPr>
          <w:rFonts w:ascii="Gautami" w:hAnsi="Gautami" w:cs="Gautami"/>
        </w:rPr>
        <w:t xml:space="preserve">" en seis misiones de intervención de emergencia. Para ello deben enfrentarse a una serie de retos muy reales relativos al aprovisionamiento de comida de varios millones de personas reagrupadas en la isla ficticia de </w:t>
      </w:r>
      <w:proofErr w:type="spellStart"/>
      <w:r w:rsidRPr="00277461">
        <w:rPr>
          <w:rFonts w:ascii="Gautami" w:hAnsi="Gautami" w:cs="Gautami"/>
        </w:rPr>
        <w:t>sheylan</w:t>
      </w:r>
      <w:proofErr w:type="spellEnd"/>
      <w:r w:rsidRPr="00277461">
        <w:rPr>
          <w:rFonts w:ascii="Gautami" w:hAnsi="Gautami" w:cs="Gautami"/>
        </w:rPr>
        <w:t>.</w:t>
      </w:r>
    </w:p>
    <w:p w:rsidR="00277461" w:rsidRPr="00277461" w:rsidRDefault="00277461" w:rsidP="00277461">
      <w:pPr>
        <w:jc w:val="center"/>
        <w:rPr>
          <w:rFonts w:ascii="Gautami" w:hAnsi="Gautami" w:cs="Gautami"/>
        </w:rPr>
      </w:pPr>
      <w:r>
        <w:rPr>
          <w:noProof/>
          <w:lang w:eastAsia="es-ES"/>
        </w:rPr>
        <w:drawing>
          <wp:inline distT="0" distB="0" distL="0" distR="0">
            <wp:extent cx="1590675" cy="1524000"/>
            <wp:effectExtent l="19050" t="0" r="9525" b="0"/>
            <wp:docPr id="1" name="Imagen 1" descr="http://t1.gstatic.com/images?q=tbn:ANd9GcQ4wxUcUgyyL0h3ctAL_eTVUSGv-lOGekgUWn5FVvjNUVJAcv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4wxUcUgyyL0h3ctAL_eTVUSGv-lOGekgUWn5FVvjNUVJAcvM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61" w:rsidRDefault="00277461" w:rsidP="00277461">
      <w:pPr>
        <w:jc w:val="center"/>
        <w:rPr>
          <w:rFonts w:ascii="Gautami" w:hAnsi="Gautami" w:cs="Gautami"/>
        </w:rPr>
      </w:pPr>
      <w:r w:rsidRPr="00277461">
        <w:rPr>
          <w:rFonts w:ascii="Gautami" w:hAnsi="Gautami" w:cs="Gautami"/>
        </w:rPr>
        <w:t>Accesible de manera gratuita a través de Internet</w:t>
      </w:r>
      <w:r w:rsidRPr="00277461">
        <w:t xml:space="preserve"> </w:t>
      </w:r>
      <w:r w:rsidRPr="00277461">
        <w:rPr>
          <w:rFonts w:ascii="Gautami" w:hAnsi="Gautami" w:cs="Gautami"/>
        </w:rPr>
        <w:t>con versiones para Windows y para Mac</w:t>
      </w:r>
      <w:r w:rsidRPr="00277461">
        <w:rPr>
          <w:rFonts w:ascii="Gautami" w:hAnsi="Gautami" w:cs="Gautami"/>
        </w:rPr>
        <w:t>, en inglés, aunque pronto estará traducido en otras lenguas, "</w:t>
      </w:r>
      <w:proofErr w:type="spellStart"/>
      <w:r w:rsidRPr="00277461">
        <w:rPr>
          <w:rFonts w:ascii="Gautami" w:hAnsi="Gautami" w:cs="Gautami"/>
        </w:rPr>
        <w:t>Food</w:t>
      </w:r>
      <w:proofErr w:type="spellEnd"/>
      <w:r w:rsidRPr="00277461">
        <w:rPr>
          <w:rFonts w:ascii="Gautami" w:hAnsi="Gautami" w:cs="Gautami"/>
        </w:rPr>
        <w:t xml:space="preserve"> </w:t>
      </w:r>
      <w:proofErr w:type="spellStart"/>
      <w:r w:rsidRPr="00277461">
        <w:rPr>
          <w:rFonts w:ascii="Gautami" w:hAnsi="Gautami" w:cs="Gautami"/>
        </w:rPr>
        <w:t>Force</w:t>
      </w:r>
      <w:proofErr w:type="spellEnd"/>
      <w:r w:rsidRPr="00277461">
        <w:rPr>
          <w:rFonts w:ascii="Gautami" w:hAnsi="Gautami" w:cs="Gautami"/>
        </w:rPr>
        <w:t>" propone a los jugadores y jugadoras desde conducir helicópteros durante misiones de reconocimiento como a negociar con los rebeldes armados para permitir el paso de convoyes con comida.</w:t>
      </w:r>
    </w:p>
    <w:p w:rsidR="00277461" w:rsidRDefault="00277461" w:rsidP="00277461">
      <w:pPr>
        <w:jc w:val="center"/>
        <w:rPr>
          <w:rFonts w:ascii="Gautami" w:hAnsi="Gautami" w:cs="Gautami"/>
        </w:rPr>
      </w:pPr>
      <w:r w:rsidRPr="00277461">
        <w:rPr>
          <w:rFonts w:ascii="Gautami" w:hAnsi="Gautami" w:cs="Gautami"/>
        </w:rPr>
        <w:t>El material se apoya en informaciones y vídeos que ilustran el trabajo de la agencia de la ONU en las zonas más críticas del planeta, en misiones de carácter humanitario y durante crisis alimenticias.</w:t>
      </w:r>
    </w:p>
    <w:p w:rsidR="00FA6D83" w:rsidRDefault="00BC4050" w:rsidP="00277461">
      <w:pPr>
        <w:jc w:val="center"/>
        <w:rPr>
          <w:rFonts w:ascii="Gautami" w:hAnsi="Gautami" w:cs="Gautami"/>
        </w:rPr>
      </w:pPr>
      <w:r w:rsidRPr="00BC4050">
        <w:rPr>
          <w:rFonts w:ascii="Gautami" w:hAnsi="Gautami" w:cs="Gautami"/>
        </w:rPr>
        <w:t xml:space="preserve">El videojuego especialmente diseñado para PCs puede ser bajado gratuitamente desde </w:t>
      </w:r>
      <w:hyperlink r:id="rId6" w:history="1">
        <w:r w:rsidR="00F14E38" w:rsidRPr="00A92E5B">
          <w:rPr>
            <w:rStyle w:val="Hipervnculo"/>
            <w:rFonts w:ascii="Gautami" w:hAnsi="Gautami" w:cs="Gautami"/>
          </w:rPr>
          <w:t>www.food-force.com</w:t>
        </w:r>
      </w:hyperlink>
      <w:r w:rsidRPr="00BC4050">
        <w:rPr>
          <w:rFonts w:ascii="Gautami" w:hAnsi="Gautami" w:cs="Gautami"/>
        </w:rPr>
        <w:t>.</w:t>
      </w:r>
    </w:p>
    <w:p w:rsidR="00F14E38" w:rsidRDefault="00F14E38" w:rsidP="00277461">
      <w:pPr>
        <w:jc w:val="center"/>
        <w:rPr>
          <w:rFonts w:ascii="Gautami" w:hAnsi="Gautami" w:cs="Gautami"/>
        </w:rPr>
      </w:pPr>
      <w:hyperlink r:id="rId7" w:history="1">
        <w:r w:rsidRPr="00A92E5B">
          <w:rPr>
            <w:rStyle w:val="Hipervnculo"/>
            <w:rFonts w:ascii="Gautami" w:hAnsi="Gautami" w:cs="Gautami"/>
          </w:rPr>
          <w:t>http://www.youtube.com/watch?v=8cUbslBMioo</w:t>
        </w:r>
      </w:hyperlink>
    </w:p>
    <w:p w:rsidR="00F14E38" w:rsidRDefault="0084180A" w:rsidP="00277461">
      <w:pPr>
        <w:jc w:val="center"/>
        <w:rPr>
          <w:rFonts w:ascii="Gautami" w:hAnsi="Gautami" w:cs="Gautami"/>
        </w:rPr>
      </w:pPr>
      <w:r>
        <w:rPr>
          <w:rFonts w:ascii="Gautami" w:hAnsi="Gautami" w:cs="Gautami"/>
        </w:rPr>
        <w:t xml:space="preserve">Referencia: </w:t>
      </w:r>
      <w:hyperlink r:id="rId8" w:history="1">
        <w:r w:rsidR="003D4145" w:rsidRPr="00A92E5B">
          <w:rPr>
            <w:rStyle w:val="Hipervnculo"/>
            <w:rFonts w:ascii="Gautami" w:hAnsi="Gautami" w:cs="Gautami"/>
          </w:rPr>
          <w:t>http://www.wfp.org/get-involved</w:t>
        </w:r>
      </w:hyperlink>
    </w:p>
    <w:p w:rsidR="003D4145" w:rsidRDefault="003D4145" w:rsidP="00277461">
      <w:pPr>
        <w:jc w:val="center"/>
        <w:rPr>
          <w:rFonts w:ascii="Gautami" w:hAnsi="Gautami" w:cs="Gautami"/>
        </w:rPr>
      </w:pPr>
    </w:p>
    <w:p w:rsidR="0084180A" w:rsidRDefault="0084180A" w:rsidP="00277461">
      <w:pPr>
        <w:jc w:val="center"/>
        <w:rPr>
          <w:rFonts w:ascii="Gautami" w:hAnsi="Gautami" w:cs="Gautami"/>
        </w:rPr>
      </w:pPr>
    </w:p>
    <w:sectPr w:rsidR="0084180A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735"/>
    <w:multiLevelType w:val="hybridMultilevel"/>
    <w:tmpl w:val="4A4E2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53952"/>
    <w:multiLevelType w:val="hybridMultilevel"/>
    <w:tmpl w:val="7DC2D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135CC"/>
    <w:rsid w:val="002135CC"/>
    <w:rsid w:val="00277461"/>
    <w:rsid w:val="003D4145"/>
    <w:rsid w:val="0084180A"/>
    <w:rsid w:val="00842669"/>
    <w:rsid w:val="00A374EF"/>
    <w:rsid w:val="00A45350"/>
    <w:rsid w:val="00B2001D"/>
    <w:rsid w:val="00BC4050"/>
    <w:rsid w:val="00DE088C"/>
    <w:rsid w:val="00E77CC1"/>
    <w:rsid w:val="00F14E38"/>
    <w:rsid w:val="00FA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4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6D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4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p.org/get-involv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8cUbslBMi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-forc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2013-03-06T14:00:00Z</dcterms:created>
  <dcterms:modified xsi:type="dcterms:W3CDTF">2013-03-06T15:11:00Z</dcterms:modified>
</cp:coreProperties>
</file>