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B4" w:rsidRDefault="00AF5F6B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 </w:t>
      </w:r>
    </w:p>
    <w:p w:rsidR="00F042B4" w:rsidRDefault="00F042B4">
      <w:pPr>
        <w:rPr>
          <w:rFonts w:ascii="Verdana" w:hAnsi="Verdana"/>
          <w:color w:val="000000"/>
          <w:sz w:val="23"/>
          <w:szCs w:val="23"/>
        </w:rPr>
      </w:pPr>
    </w:p>
    <w:p w:rsidR="00F042B4" w:rsidRDefault="00F042B4">
      <w:pPr>
        <w:rPr>
          <w:rFonts w:ascii="Verdana" w:hAnsi="Verdana"/>
          <w:color w:val="000000"/>
          <w:sz w:val="23"/>
          <w:szCs w:val="23"/>
        </w:rPr>
      </w:pPr>
    </w:p>
    <w:p w:rsidR="007641C8" w:rsidRDefault="00AF5F6B">
      <w:r>
        <w:rPr>
          <w:rFonts w:ascii="Verdana" w:hAnsi="Verdana"/>
          <w:color w:val="000000"/>
          <w:sz w:val="23"/>
          <w:szCs w:val="23"/>
        </w:rPr>
        <w:t>¿Por qué crees que los videojuegos educativos tienen potencial en la enseñanza?</w:t>
      </w:r>
      <w:r>
        <w:rPr>
          <w:rStyle w:val="apple-converted-space"/>
          <w:rFonts w:ascii="Verdana" w:hAnsi="Verdana"/>
          <w:color w:val="000000"/>
          <w:sz w:val="23"/>
          <w:szCs w:val="23"/>
        </w:rPr>
        <w:t> </w:t>
      </w:r>
      <w:r>
        <w:t xml:space="preserve"> </w:t>
      </w:r>
    </w:p>
    <w:p w:rsidR="00AF5F6B" w:rsidRDefault="00DC4ACA" w:rsidP="00AF5F6B">
      <w:pPr>
        <w:pStyle w:val="Prrafodelista"/>
        <w:numPr>
          <w:ilvl w:val="0"/>
          <w:numId w:val="1"/>
        </w:numPr>
      </w:pPr>
      <w:r>
        <w:t>Los videojuegos en exceso son negativos</w:t>
      </w:r>
    </w:p>
    <w:p w:rsidR="00DC4ACA" w:rsidRDefault="00DC4ACA" w:rsidP="00AF5F6B">
      <w:pPr>
        <w:pStyle w:val="Prrafodelista"/>
        <w:numPr>
          <w:ilvl w:val="0"/>
          <w:numId w:val="1"/>
        </w:numPr>
      </w:pPr>
      <w:r>
        <w:t>Benefician habilidades cognitivas, espaciales y motoras</w:t>
      </w:r>
    </w:p>
    <w:p w:rsidR="00DC4ACA" w:rsidRDefault="00DC4ACA" w:rsidP="00AF5F6B">
      <w:pPr>
        <w:pStyle w:val="Prrafodelista"/>
        <w:numPr>
          <w:ilvl w:val="0"/>
          <w:numId w:val="1"/>
        </w:numPr>
      </w:pPr>
      <w:r>
        <w:t xml:space="preserve">Competencias </w:t>
      </w:r>
      <w:r w:rsidR="00FC4C9F">
        <w:t xml:space="preserve">en programación y tecnológicas </w:t>
      </w:r>
      <w:r>
        <w:t>de los alumnos</w:t>
      </w:r>
    </w:p>
    <w:p w:rsidR="00FC4C9F" w:rsidRDefault="00FC4C9F" w:rsidP="00AF5F6B">
      <w:pPr>
        <w:pStyle w:val="Prrafodelista"/>
        <w:numPr>
          <w:ilvl w:val="0"/>
          <w:numId w:val="1"/>
        </w:numPr>
      </w:pPr>
      <w:r>
        <w:t xml:space="preserve">Desarrolla la competitividad y colaboración </w:t>
      </w:r>
    </w:p>
    <w:p w:rsidR="00DC4ACA" w:rsidRDefault="00FC4C9F" w:rsidP="00AF5F6B">
      <w:pPr>
        <w:pStyle w:val="Prrafodelista"/>
        <w:numPr>
          <w:ilvl w:val="0"/>
          <w:numId w:val="1"/>
        </w:numPr>
      </w:pPr>
      <w:r>
        <w:t>Aumenta la creatividad</w:t>
      </w:r>
    </w:p>
    <w:p w:rsidR="00FC4C9F" w:rsidRDefault="00FC4C9F" w:rsidP="00AF5F6B">
      <w:pPr>
        <w:pStyle w:val="Prrafodelista"/>
        <w:numPr>
          <w:ilvl w:val="0"/>
          <w:numId w:val="1"/>
        </w:numPr>
      </w:pPr>
      <w:r>
        <w:t>Mejora el autoestima de los alumnos</w:t>
      </w:r>
    </w:p>
    <w:p w:rsidR="00DC4ACA" w:rsidRDefault="00F042B4" w:rsidP="00FC4C9F">
      <w:pPr>
        <w:pStyle w:val="Prrafodelista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73660</wp:posOffset>
            </wp:positionV>
            <wp:extent cx="2676525" cy="2009775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C9F" w:rsidRDefault="00FC4C9F" w:rsidP="00FC4C9F">
      <w:pPr>
        <w:pStyle w:val="Prrafodelista"/>
      </w:pPr>
    </w:p>
    <w:p w:rsidR="00F042B4" w:rsidRDefault="00F042B4" w:rsidP="00FC4C9F">
      <w:pPr>
        <w:pStyle w:val="Prrafodelista"/>
      </w:pPr>
    </w:p>
    <w:p w:rsidR="00D376AC" w:rsidRDefault="00FC4C9F" w:rsidP="00FC4C9F">
      <w:pPr>
        <w:pStyle w:val="Prrafodelista"/>
      </w:pPr>
      <w:r>
        <w:t>VIEDOJUEGO EDCUATIVO</w:t>
      </w:r>
    </w:p>
    <w:p w:rsidR="00FC4C9F" w:rsidRDefault="00F042B4" w:rsidP="00FC4C9F">
      <w:pPr>
        <w:pStyle w:val="Prrafodelista"/>
      </w:pPr>
      <w:r>
        <w:t>Trata de completar la serie de imágenes</w:t>
      </w:r>
      <w:r w:rsidR="00D376AC">
        <w:br/>
      </w:r>
    </w:p>
    <w:p w:rsidR="00F042B4" w:rsidRDefault="00F042B4" w:rsidP="00FC4C9F">
      <w:pPr>
        <w:pStyle w:val="Prrafodelista"/>
      </w:pPr>
    </w:p>
    <w:p w:rsidR="00F042B4" w:rsidRDefault="00F042B4" w:rsidP="00FC4C9F">
      <w:pPr>
        <w:pStyle w:val="Prrafodelista"/>
      </w:pPr>
    </w:p>
    <w:p w:rsidR="00F042B4" w:rsidRDefault="00F042B4" w:rsidP="00FC4C9F">
      <w:pPr>
        <w:pStyle w:val="Prrafodelista"/>
      </w:pPr>
    </w:p>
    <w:p w:rsidR="00F042B4" w:rsidRDefault="00F042B4" w:rsidP="00FC4C9F">
      <w:pPr>
        <w:pStyle w:val="Prrafodelista"/>
      </w:pPr>
    </w:p>
    <w:p w:rsidR="00F042B4" w:rsidRDefault="00F042B4" w:rsidP="00FC4C9F">
      <w:pPr>
        <w:pStyle w:val="Prrafodelista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907"/>
        <w:gridCol w:w="1305"/>
        <w:gridCol w:w="1040"/>
        <w:gridCol w:w="8304"/>
        <w:gridCol w:w="1197"/>
        <w:gridCol w:w="1145"/>
      </w:tblGrid>
      <w:tr w:rsidR="00D376AC" w:rsidTr="00F042B4">
        <w:trPr>
          <w:trHeight w:val="1374"/>
        </w:trPr>
        <w:tc>
          <w:tcPr>
            <w:tcW w:w="711" w:type="dxa"/>
          </w:tcPr>
          <w:p w:rsidR="00D376AC" w:rsidRDefault="00D376AC" w:rsidP="00FC4C9F">
            <w:pPr>
              <w:pStyle w:val="Prrafodelista"/>
              <w:ind w:left="0"/>
            </w:pPr>
            <w:r>
              <w:t>Nombre del video juego</w:t>
            </w:r>
          </w:p>
        </w:tc>
        <w:tc>
          <w:tcPr>
            <w:tcW w:w="994" w:type="dxa"/>
          </w:tcPr>
          <w:p w:rsidR="00D376AC" w:rsidRDefault="00D376AC" w:rsidP="00FC4C9F">
            <w:pPr>
              <w:pStyle w:val="Prrafodelista"/>
              <w:ind w:left="0"/>
            </w:pPr>
            <w:r>
              <w:t>Campo de competencia</w:t>
            </w:r>
          </w:p>
        </w:tc>
        <w:tc>
          <w:tcPr>
            <w:tcW w:w="804" w:type="dxa"/>
          </w:tcPr>
          <w:p w:rsidR="00D376AC" w:rsidRDefault="00D376AC" w:rsidP="00FC4C9F">
            <w:pPr>
              <w:pStyle w:val="Prrafodelista"/>
              <w:ind w:left="0"/>
            </w:pPr>
            <w:r>
              <w:t>Aspectos técnicos (internet, cartuchos etc.)</w:t>
            </w:r>
          </w:p>
        </w:tc>
        <w:tc>
          <w:tcPr>
            <w:tcW w:w="5993" w:type="dxa"/>
          </w:tcPr>
          <w:p w:rsidR="00D376AC" w:rsidRDefault="00D376AC" w:rsidP="00FC4C9F">
            <w:pPr>
              <w:pStyle w:val="Prrafodelista"/>
              <w:ind w:left="0"/>
            </w:pPr>
            <w:r>
              <w:t>URL</w:t>
            </w:r>
          </w:p>
        </w:tc>
        <w:tc>
          <w:tcPr>
            <w:tcW w:w="917" w:type="dxa"/>
          </w:tcPr>
          <w:p w:rsidR="00D376AC" w:rsidRDefault="00D376AC" w:rsidP="00FC4C9F">
            <w:pPr>
              <w:pStyle w:val="Prrafodelista"/>
              <w:ind w:left="0"/>
            </w:pPr>
            <w:r>
              <w:t>Curva de aprendizaje</w:t>
            </w:r>
          </w:p>
        </w:tc>
        <w:tc>
          <w:tcPr>
            <w:tcW w:w="879" w:type="dxa"/>
          </w:tcPr>
          <w:p w:rsidR="00D376AC" w:rsidRDefault="00D376AC" w:rsidP="00FC4C9F">
            <w:pPr>
              <w:pStyle w:val="Prrafodelista"/>
              <w:ind w:left="0"/>
            </w:pPr>
            <w:r>
              <w:t xml:space="preserve">Efectividad </w:t>
            </w:r>
          </w:p>
        </w:tc>
      </w:tr>
      <w:tr w:rsidR="00D376AC" w:rsidTr="00F042B4">
        <w:trPr>
          <w:trHeight w:val="1253"/>
        </w:trPr>
        <w:tc>
          <w:tcPr>
            <w:tcW w:w="711" w:type="dxa"/>
          </w:tcPr>
          <w:p w:rsidR="00D376AC" w:rsidRDefault="00F042B4" w:rsidP="00FC4C9F">
            <w:pPr>
              <w:pStyle w:val="Prrafodelista"/>
              <w:ind w:left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firend</w:t>
            </w:r>
            <w:proofErr w:type="spellEnd"/>
            <w:r>
              <w:t xml:space="preserve"> </w:t>
            </w:r>
            <w:proofErr w:type="spellStart"/>
            <w:r>
              <w:t>quitl</w:t>
            </w:r>
            <w:proofErr w:type="spellEnd"/>
          </w:p>
        </w:tc>
        <w:tc>
          <w:tcPr>
            <w:tcW w:w="994" w:type="dxa"/>
          </w:tcPr>
          <w:p w:rsidR="00D376AC" w:rsidRDefault="00F042B4" w:rsidP="00FC4C9F">
            <w:pPr>
              <w:pStyle w:val="Prrafodelista"/>
              <w:ind w:left="0"/>
            </w:pPr>
            <w:r>
              <w:t>Memoria análisis y observación</w:t>
            </w:r>
          </w:p>
        </w:tc>
        <w:tc>
          <w:tcPr>
            <w:tcW w:w="804" w:type="dxa"/>
          </w:tcPr>
          <w:p w:rsidR="00D376AC" w:rsidRDefault="00F042B4" w:rsidP="00FC4C9F">
            <w:pPr>
              <w:pStyle w:val="Prrafodelista"/>
              <w:ind w:left="0"/>
            </w:pPr>
            <w:r>
              <w:t>internet</w:t>
            </w:r>
          </w:p>
        </w:tc>
        <w:tc>
          <w:tcPr>
            <w:tcW w:w="5993" w:type="dxa"/>
          </w:tcPr>
          <w:p w:rsidR="00D376AC" w:rsidRDefault="00F042B4" w:rsidP="00FC4C9F">
            <w:pPr>
              <w:pStyle w:val="Prrafodelista"/>
              <w:ind w:left="0"/>
            </w:pPr>
            <w:r w:rsidRPr="00F042B4">
              <w:t>http://www.juegoseducativos.com.mx/jugar_en_linea/g48/Disney/1671/The_Friend_Quilt.html</w:t>
            </w:r>
          </w:p>
        </w:tc>
        <w:tc>
          <w:tcPr>
            <w:tcW w:w="917" w:type="dxa"/>
          </w:tcPr>
          <w:p w:rsidR="00D376AC" w:rsidRDefault="00F042B4" w:rsidP="00FC4C9F">
            <w:pPr>
              <w:pStyle w:val="Prrafodelista"/>
              <w:ind w:left="0"/>
            </w:pPr>
            <w:r>
              <w:t>No es necesaria la ayuda</w:t>
            </w:r>
          </w:p>
        </w:tc>
        <w:tc>
          <w:tcPr>
            <w:tcW w:w="879" w:type="dxa"/>
          </w:tcPr>
          <w:p w:rsidR="00D376AC" w:rsidRDefault="00F042B4" w:rsidP="00FC4C9F">
            <w:pPr>
              <w:pStyle w:val="Prrafodelista"/>
              <w:ind w:left="0"/>
            </w:pPr>
            <w:r>
              <w:t xml:space="preserve">Muy efectivo </w:t>
            </w:r>
          </w:p>
        </w:tc>
      </w:tr>
    </w:tbl>
    <w:p w:rsidR="00D376AC" w:rsidRDefault="00D376AC" w:rsidP="00F042B4"/>
    <w:sectPr w:rsidR="00D376AC" w:rsidSect="00976240">
      <w:pgSz w:w="15842" w:h="12242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A4E"/>
    <w:multiLevelType w:val="hybridMultilevel"/>
    <w:tmpl w:val="FD9E5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5F6B"/>
    <w:rsid w:val="007641C8"/>
    <w:rsid w:val="00976240"/>
    <w:rsid w:val="00AF5F6B"/>
    <w:rsid w:val="00D376AC"/>
    <w:rsid w:val="00DC4ACA"/>
    <w:rsid w:val="00DE088C"/>
    <w:rsid w:val="00F042B4"/>
    <w:rsid w:val="00FC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5F6B"/>
  </w:style>
  <w:style w:type="paragraph" w:styleId="Prrafodelista">
    <w:name w:val="List Paragraph"/>
    <w:basedOn w:val="Normal"/>
    <w:uiPriority w:val="34"/>
    <w:qFormat/>
    <w:rsid w:val="00AF5F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D3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1F5D-85CC-47F1-8D9F-BA4E6266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2013-03-27T00:41:00Z</dcterms:created>
  <dcterms:modified xsi:type="dcterms:W3CDTF">2013-03-27T01:19:00Z</dcterms:modified>
</cp:coreProperties>
</file>