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22" w:rsidRPr="00436621" w:rsidRDefault="00DB1022" w:rsidP="00436621">
      <w:pPr>
        <w:spacing w:after="0" w:line="240" w:lineRule="auto"/>
        <w:jc w:val="center"/>
        <w:rPr>
          <w:rFonts w:ascii="Arial" w:hAnsi="Arial" w:cs="Arial"/>
          <w:b/>
          <w:sz w:val="48"/>
        </w:rPr>
      </w:pPr>
      <w:r w:rsidRPr="00436621">
        <w:rPr>
          <w:rFonts w:ascii="Arial" w:hAnsi="Arial" w:cs="Arial"/>
          <w:b/>
          <w:sz w:val="48"/>
        </w:rPr>
        <w:t>Escuela Normal de Educación Preescolar</w:t>
      </w:r>
    </w:p>
    <w:p w:rsidR="00DB1022" w:rsidRPr="00436621" w:rsidRDefault="00DB1022" w:rsidP="00436621">
      <w:pPr>
        <w:spacing w:after="0" w:line="240" w:lineRule="auto"/>
        <w:jc w:val="center"/>
        <w:rPr>
          <w:rFonts w:ascii="Arial" w:hAnsi="Arial" w:cs="Arial"/>
          <w:b/>
          <w:sz w:val="48"/>
        </w:rPr>
      </w:pPr>
      <w:r w:rsidRPr="00436621">
        <w:rPr>
          <w:rFonts w:ascii="Arial" w:hAnsi="Arial" w:cs="Arial"/>
          <w:b/>
          <w:noProof/>
          <w:sz w:val="48"/>
          <w:lang w:eastAsia="es-ES_tradnl"/>
        </w:rPr>
        <w:drawing>
          <wp:anchor distT="0" distB="0" distL="114300" distR="114300" simplePos="0" relativeHeight="251659264" behindDoc="0" locked="0" layoutInCell="1" allowOverlap="1">
            <wp:simplePos x="0" y="0"/>
            <wp:positionH relativeFrom="column">
              <wp:posOffset>1965895</wp:posOffset>
            </wp:positionH>
            <wp:positionV relativeFrom="paragraph">
              <wp:posOffset>322558</wp:posOffset>
            </wp:positionV>
            <wp:extent cx="1268642" cy="1639614"/>
            <wp:effectExtent l="19050" t="0" r="7708"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srcRect/>
                    <a:stretch>
                      <a:fillRect/>
                    </a:stretch>
                  </pic:blipFill>
                  <pic:spPr bwMode="auto">
                    <a:xfrm>
                      <a:off x="0" y="0"/>
                      <a:ext cx="1268642" cy="1639614"/>
                    </a:xfrm>
                    <a:prstGeom prst="rect">
                      <a:avLst/>
                    </a:prstGeom>
                    <a:noFill/>
                    <a:ln w="9525">
                      <a:noFill/>
                      <a:miter lim="800000"/>
                      <a:headEnd/>
                      <a:tailEnd/>
                    </a:ln>
                  </pic:spPr>
                </pic:pic>
              </a:graphicData>
            </a:graphic>
          </wp:anchor>
        </w:drawing>
      </w:r>
    </w:p>
    <w:p w:rsidR="00DB1022" w:rsidRPr="00436621" w:rsidRDefault="00DB1022" w:rsidP="00436621">
      <w:pPr>
        <w:spacing w:after="0" w:line="240" w:lineRule="auto"/>
        <w:jc w:val="center"/>
        <w:rPr>
          <w:rFonts w:ascii="Arial" w:hAnsi="Arial" w:cs="Arial"/>
          <w:b/>
          <w:sz w:val="48"/>
        </w:rPr>
      </w:pPr>
    </w:p>
    <w:p w:rsidR="00DB1022" w:rsidRPr="00436621" w:rsidRDefault="00DB1022" w:rsidP="00436621">
      <w:pPr>
        <w:spacing w:after="0" w:line="240" w:lineRule="auto"/>
        <w:jc w:val="center"/>
        <w:rPr>
          <w:rFonts w:ascii="Arial" w:hAnsi="Arial" w:cs="Arial"/>
          <w:b/>
          <w:sz w:val="48"/>
        </w:rPr>
      </w:pPr>
    </w:p>
    <w:p w:rsidR="00DB1022" w:rsidRPr="00436621" w:rsidRDefault="00DB1022" w:rsidP="00436621">
      <w:pPr>
        <w:spacing w:after="0" w:line="240" w:lineRule="auto"/>
        <w:jc w:val="center"/>
        <w:rPr>
          <w:rFonts w:ascii="Arial" w:hAnsi="Arial" w:cs="Arial"/>
          <w:b/>
          <w:sz w:val="48"/>
        </w:rPr>
      </w:pPr>
    </w:p>
    <w:p w:rsidR="00436621" w:rsidRDefault="00436621" w:rsidP="00436621">
      <w:pPr>
        <w:spacing w:after="0" w:line="240" w:lineRule="auto"/>
        <w:jc w:val="center"/>
        <w:rPr>
          <w:rFonts w:ascii="Arial" w:hAnsi="Arial" w:cs="Arial"/>
          <w:b/>
          <w:sz w:val="48"/>
        </w:rPr>
      </w:pPr>
    </w:p>
    <w:p w:rsidR="00436621" w:rsidRDefault="00436621" w:rsidP="00436621">
      <w:pPr>
        <w:spacing w:after="0" w:line="240" w:lineRule="auto"/>
        <w:jc w:val="center"/>
        <w:rPr>
          <w:rFonts w:ascii="Arial" w:hAnsi="Arial" w:cs="Arial"/>
          <w:b/>
          <w:sz w:val="48"/>
        </w:rPr>
      </w:pPr>
    </w:p>
    <w:p w:rsidR="00DB1022" w:rsidRDefault="00DB1022" w:rsidP="00436621">
      <w:pPr>
        <w:spacing w:after="0" w:line="240" w:lineRule="auto"/>
        <w:jc w:val="center"/>
        <w:rPr>
          <w:rFonts w:ascii="Arial" w:hAnsi="Arial" w:cs="Arial"/>
          <w:b/>
          <w:sz w:val="48"/>
        </w:rPr>
      </w:pPr>
      <w:r w:rsidRPr="00436621">
        <w:rPr>
          <w:rFonts w:ascii="Arial" w:hAnsi="Arial" w:cs="Arial"/>
          <w:b/>
          <w:sz w:val="48"/>
        </w:rPr>
        <w:t>Cuidado de la salud infantil</w:t>
      </w:r>
    </w:p>
    <w:p w:rsidR="00436621" w:rsidRDefault="00436621" w:rsidP="00436621">
      <w:pPr>
        <w:spacing w:after="0" w:line="240" w:lineRule="auto"/>
        <w:jc w:val="center"/>
        <w:rPr>
          <w:rFonts w:ascii="Arial" w:hAnsi="Arial" w:cs="Arial"/>
          <w:b/>
          <w:sz w:val="48"/>
        </w:rPr>
      </w:pPr>
    </w:p>
    <w:p w:rsidR="00436621" w:rsidRDefault="00436621" w:rsidP="00436621">
      <w:pPr>
        <w:spacing w:after="0" w:line="240" w:lineRule="auto"/>
        <w:jc w:val="center"/>
        <w:rPr>
          <w:rFonts w:ascii="Arial" w:hAnsi="Arial" w:cs="Arial"/>
          <w:b/>
          <w:sz w:val="48"/>
        </w:rPr>
      </w:pPr>
      <w:r w:rsidRPr="00436621">
        <w:rPr>
          <w:rFonts w:ascii="Arial" w:hAnsi="Arial" w:cs="Arial"/>
          <w:b/>
          <w:sz w:val="48"/>
        </w:rPr>
        <w:t>Bloque II</w:t>
      </w:r>
    </w:p>
    <w:p w:rsidR="00436621" w:rsidRPr="00436621" w:rsidRDefault="00436621" w:rsidP="00436621">
      <w:pPr>
        <w:spacing w:after="0" w:line="240" w:lineRule="auto"/>
        <w:jc w:val="center"/>
        <w:rPr>
          <w:rFonts w:ascii="Arial" w:hAnsi="Arial" w:cs="Arial"/>
          <w:b/>
          <w:sz w:val="48"/>
        </w:rPr>
      </w:pPr>
    </w:p>
    <w:p w:rsidR="00DB1022" w:rsidRDefault="00DB1022" w:rsidP="00436621">
      <w:pPr>
        <w:spacing w:after="0" w:line="240" w:lineRule="auto"/>
        <w:jc w:val="center"/>
        <w:rPr>
          <w:rFonts w:ascii="Arial" w:hAnsi="Arial" w:cs="Arial"/>
          <w:b/>
          <w:sz w:val="48"/>
        </w:rPr>
      </w:pPr>
      <w:r w:rsidRPr="00436621">
        <w:rPr>
          <w:rFonts w:ascii="Arial" w:hAnsi="Arial" w:cs="Arial"/>
          <w:b/>
          <w:i/>
          <w:sz w:val="48"/>
          <w:u w:val="single"/>
        </w:rPr>
        <w:t>Escrito:</w:t>
      </w:r>
      <w:r w:rsidRPr="00436621">
        <w:rPr>
          <w:rFonts w:ascii="Arial" w:hAnsi="Arial" w:cs="Arial"/>
          <w:b/>
          <w:sz w:val="48"/>
        </w:rPr>
        <w:t xml:space="preserve"> Accidentes frecuentes en la infancia</w:t>
      </w:r>
    </w:p>
    <w:p w:rsidR="00436621" w:rsidRDefault="00436621" w:rsidP="00436621">
      <w:pPr>
        <w:spacing w:after="0" w:line="240" w:lineRule="auto"/>
        <w:rPr>
          <w:rFonts w:ascii="Arial" w:hAnsi="Arial" w:cs="Arial"/>
          <w:b/>
          <w:sz w:val="48"/>
        </w:rPr>
      </w:pPr>
    </w:p>
    <w:tbl>
      <w:tblPr>
        <w:tblStyle w:val="Tablaconcuadrcula"/>
        <w:tblW w:w="0" w:type="auto"/>
        <w:tblLook w:val="04A0"/>
      </w:tblPr>
      <w:tblGrid>
        <w:gridCol w:w="8644"/>
      </w:tblGrid>
      <w:tr w:rsidR="00436621" w:rsidTr="00436621">
        <w:trPr>
          <w:trHeight w:val="642"/>
        </w:trPr>
        <w:tc>
          <w:tcPr>
            <w:tcW w:w="8644" w:type="dxa"/>
            <w:vAlign w:val="center"/>
          </w:tcPr>
          <w:p w:rsidR="00436621" w:rsidRPr="00436621" w:rsidRDefault="00436621" w:rsidP="00436621">
            <w:pPr>
              <w:jc w:val="center"/>
              <w:rPr>
                <w:rFonts w:ascii="Arial" w:hAnsi="Arial" w:cs="Arial"/>
                <w:b/>
                <w:sz w:val="40"/>
              </w:rPr>
            </w:pPr>
            <w:r>
              <w:rPr>
                <w:rFonts w:ascii="Arial" w:hAnsi="Arial" w:cs="Arial"/>
                <w:b/>
                <w:sz w:val="40"/>
              </w:rPr>
              <w:t>Áreas del perfil de egreso a desarrollar:</w:t>
            </w:r>
          </w:p>
        </w:tc>
      </w:tr>
      <w:tr w:rsidR="00436621" w:rsidTr="00436621">
        <w:tc>
          <w:tcPr>
            <w:tcW w:w="8644" w:type="dxa"/>
          </w:tcPr>
          <w:p w:rsidR="00436621" w:rsidRPr="00436621" w:rsidRDefault="00436621" w:rsidP="00436621">
            <w:pPr>
              <w:rPr>
                <w:rFonts w:ascii="Arial" w:hAnsi="Arial" w:cs="Arial"/>
                <w:sz w:val="48"/>
              </w:rPr>
            </w:pPr>
            <w:r>
              <w:rPr>
                <w:rFonts w:ascii="Arial" w:hAnsi="Arial" w:cs="Arial"/>
                <w:sz w:val="48"/>
              </w:rPr>
              <w:t>Habilidades intelectuales</w:t>
            </w:r>
          </w:p>
        </w:tc>
      </w:tr>
      <w:tr w:rsidR="00436621" w:rsidTr="00436621">
        <w:tc>
          <w:tcPr>
            <w:tcW w:w="8644" w:type="dxa"/>
          </w:tcPr>
          <w:p w:rsidR="00436621" w:rsidRPr="00436621" w:rsidRDefault="00436621" w:rsidP="00436621">
            <w:pPr>
              <w:rPr>
                <w:rFonts w:ascii="Arial" w:hAnsi="Arial" w:cs="Arial"/>
                <w:sz w:val="48"/>
              </w:rPr>
            </w:pPr>
            <w:r>
              <w:rPr>
                <w:rFonts w:ascii="Arial" w:hAnsi="Arial" w:cs="Arial"/>
                <w:sz w:val="48"/>
              </w:rPr>
              <w:t>Competencias didácticas</w:t>
            </w:r>
          </w:p>
        </w:tc>
      </w:tr>
    </w:tbl>
    <w:p w:rsidR="00436621" w:rsidRPr="00436621" w:rsidRDefault="00436621" w:rsidP="00436621">
      <w:pPr>
        <w:spacing w:after="0" w:line="240" w:lineRule="auto"/>
        <w:rPr>
          <w:rFonts w:ascii="Arial" w:hAnsi="Arial" w:cs="Arial"/>
          <w:b/>
          <w:sz w:val="48"/>
          <w:szCs w:val="36"/>
        </w:rPr>
      </w:pPr>
    </w:p>
    <w:p w:rsidR="00DB1022" w:rsidRDefault="00DB1022" w:rsidP="00436621">
      <w:pPr>
        <w:spacing w:after="0" w:line="240" w:lineRule="auto"/>
        <w:jc w:val="center"/>
        <w:rPr>
          <w:rFonts w:ascii="Arial" w:hAnsi="Arial" w:cs="Arial"/>
          <w:b/>
          <w:sz w:val="48"/>
        </w:rPr>
      </w:pPr>
      <w:r w:rsidRPr="00436621">
        <w:rPr>
          <w:rFonts w:ascii="Arial" w:hAnsi="Arial" w:cs="Arial"/>
          <w:b/>
          <w:sz w:val="48"/>
        </w:rPr>
        <w:t xml:space="preserve">Profesora </w:t>
      </w:r>
      <w:proofErr w:type="spellStart"/>
      <w:r w:rsidRPr="00436621">
        <w:rPr>
          <w:rFonts w:ascii="Arial" w:hAnsi="Arial" w:cs="Arial"/>
          <w:b/>
          <w:sz w:val="48"/>
        </w:rPr>
        <w:t>Aracely</w:t>
      </w:r>
      <w:proofErr w:type="spellEnd"/>
      <w:r w:rsidRPr="00436621">
        <w:rPr>
          <w:rFonts w:ascii="Arial" w:hAnsi="Arial" w:cs="Arial"/>
          <w:b/>
          <w:sz w:val="48"/>
        </w:rPr>
        <w:t xml:space="preserve"> Del Bosque Vélez </w:t>
      </w:r>
    </w:p>
    <w:p w:rsidR="00DB1022" w:rsidRPr="00436621" w:rsidRDefault="00DB1022" w:rsidP="00436621">
      <w:pPr>
        <w:spacing w:after="0" w:line="240" w:lineRule="auto"/>
        <w:jc w:val="center"/>
        <w:rPr>
          <w:rFonts w:ascii="Arial" w:hAnsi="Arial" w:cs="Arial"/>
          <w:b/>
          <w:sz w:val="48"/>
          <w:szCs w:val="36"/>
        </w:rPr>
      </w:pPr>
    </w:p>
    <w:p w:rsidR="00DB1022" w:rsidRPr="00436621" w:rsidRDefault="00DB1022" w:rsidP="00436621">
      <w:pPr>
        <w:spacing w:after="0" w:line="240" w:lineRule="auto"/>
        <w:jc w:val="center"/>
        <w:rPr>
          <w:rFonts w:ascii="Arial" w:hAnsi="Arial" w:cs="Arial"/>
          <w:b/>
          <w:sz w:val="48"/>
        </w:rPr>
      </w:pPr>
      <w:r w:rsidRPr="00436621">
        <w:rPr>
          <w:rFonts w:ascii="Arial" w:hAnsi="Arial" w:cs="Arial"/>
          <w:b/>
          <w:sz w:val="48"/>
        </w:rPr>
        <w:t>Izamary Sanjuanita García Flores</w:t>
      </w:r>
    </w:p>
    <w:p w:rsidR="00DB1022" w:rsidRPr="00436621" w:rsidRDefault="00DB1022" w:rsidP="00436621">
      <w:pPr>
        <w:spacing w:after="0" w:line="240" w:lineRule="auto"/>
        <w:jc w:val="center"/>
        <w:rPr>
          <w:rFonts w:ascii="Arial" w:hAnsi="Arial" w:cs="Arial"/>
          <w:b/>
          <w:sz w:val="48"/>
          <w:szCs w:val="36"/>
        </w:rPr>
      </w:pPr>
    </w:p>
    <w:p w:rsidR="00DB1022" w:rsidRDefault="00DB1022" w:rsidP="00A51E4B">
      <w:pPr>
        <w:spacing w:after="0" w:line="240" w:lineRule="auto"/>
        <w:jc w:val="center"/>
        <w:rPr>
          <w:rFonts w:ascii="Arial" w:hAnsi="Arial" w:cs="Arial"/>
          <w:b/>
          <w:sz w:val="48"/>
        </w:rPr>
      </w:pPr>
      <w:r w:rsidRPr="00436621">
        <w:rPr>
          <w:rFonts w:ascii="Arial" w:hAnsi="Arial" w:cs="Arial"/>
          <w:b/>
          <w:sz w:val="48"/>
        </w:rPr>
        <w:t>3ºB</w:t>
      </w:r>
      <w:r w:rsidRPr="00436621">
        <w:rPr>
          <w:rFonts w:ascii="Arial" w:hAnsi="Arial" w:cs="Arial"/>
          <w:b/>
          <w:sz w:val="48"/>
        </w:rPr>
        <w:tab/>
        <w:t>#11</w:t>
      </w:r>
    </w:p>
    <w:p w:rsidR="00436621" w:rsidRDefault="00436621" w:rsidP="00A51E4B">
      <w:pPr>
        <w:spacing w:after="0" w:line="240" w:lineRule="auto"/>
        <w:jc w:val="center"/>
        <w:rPr>
          <w:rFonts w:ascii="Arial" w:hAnsi="Arial" w:cs="Arial"/>
          <w:b/>
          <w:sz w:val="24"/>
        </w:rPr>
      </w:pPr>
    </w:p>
    <w:p w:rsidR="00436621" w:rsidRDefault="00436621" w:rsidP="00A51E4B">
      <w:pPr>
        <w:spacing w:after="0" w:line="240" w:lineRule="auto"/>
        <w:jc w:val="center"/>
        <w:rPr>
          <w:rFonts w:ascii="Arial" w:hAnsi="Arial" w:cs="Arial"/>
          <w:b/>
          <w:sz w:val="24"/>
        </w:rPr>
      </w:pPr>
    </w:p>
    <w:p w:rsidR="007B5AA2" w:rsidRDefault="00A51E4B" w:rsidP="00A51E4B">
      <w:pPr>
        <w:spacing w:after="0" w:line="240" w:lineRule="auto"/>
        <w:jc w:val="center"/>
        <w:rPr>
          <w:rFonts w:ascii="Arial" w:hAnsi="Arial" w:cs="Arial"/>
          <w:b/>
          <w:sz w:val="24"/>
        </w:rPr>
      </w:pPr>
      <w:r w:rsidRPr="00A51E4B">
        <w:rPr>
          <w:rFonts w:ascii="Arial" w:hAnsi="Arial" w:cs="Arial"/>
          <w:b/>
          <w:sz w:val="24"/>
        </w:rPr>
        <w:lastRenderedPageBreak/>
        <w:t>Accidentes frecuentes en la infancia</w:t>
      </w:r>
    </w:p>
    <w:p w:rsidR="00A51E4B" w:rsidRPr="00A51E4B" w:rsidRDefault="00A51E4B" w:rsidP="00A51E4B">
      <w:pPr>
        <w:spacing w:after="0" w:line="240" w:lineRule="auto"/>
        <w:jc w:val="center"/>
        <w:rPr>
          <w:rFonts w:ascii="Arial" w:hAnsi="Arial" w:cs="Arial"/>
          <w:b/>
          <w:sz w:val="24"/>
        </w:rPr>
      </w:pPr>
    </w:p>
    <w:p w:rsidR="00A51E4B" w:rsidRDefault="00A51E4B" w:rsidP="00A51E4B">
      <w:pPr>
        <w:spacing w:after="0" w:line="240" w:lineRule="auto"/>
        <w:jc w:val="both"/>
        <w:rPr>
          <w:rFonts w:ascii="Arial" w:hAnsi="Arial" w:cs="Arial"/>
          <w:sz w:val="24"/>
        </w:rPr>
      </w:pPr>
      <w:r w:rsidRPr="00A51E4B">
        <w:rPr>
          <w:rFonts w:ascii="Arial" w:hAnsi="Arial" w:cs="Arial"/>
          <w:sz w:val="24"/>
        </w:rPr>
        <w:t>Un accidente</w:t>
      </w:r>
      <w:r>
        <w:rPr>
          <w:rFonts w:ascii="Arial" w:hAnsi="Arial" w:cs="Arial"/>
          <w:sz w:val="24"/>
        </w:rPr>
        <w:t xml:space="preserve"> es una situación que se presenta de forma rápida e inesperada y pone en peligro la integridad física y vida de la persona. Los accidentes pueden ser muy comunes en la infancia por el hecho de que los niños aún no han aprendido a identificar el peligro, a prevenir situaciones de riesgo o a manejarlas cuando éstas se presentan. Los niños pequeños necesitan estar bajo supervisión y cuando ésta es ineficaz también puede dar lugar al surgimiento de accidentes, como futuras docentes resulta de suma importancia conocer los accidentes que pueden ocurrir con más frecuencia, cómo prevenirlos, así como la forma en que podemos atenderlos.</w:t>
      </w:r>
    </w:p>
    <w:p w:rsidR="00A51E4B" w:rsidRDefault="00A51E4B" w:rsidP="00A51E4B">
      <w:pPr>
        <w:spacing w:after="0" w:line="240" w:lineRule="auto"/>
        <w:jc w:val="both"/>
        <w:rPr>
          <w:rFonts w:ascii="Arial" w:hAnsi="Arial" w:cs="Arial"/>
          <w:sz w:val="24"/>
        </w:rPr>
      </w:pPr>
      <w:r>
        <w:rPr>
          <w:rFonts w:ascii="Arial" w:hAnsi="Arial" w:cs="Arial"/>
          <w:sz w:val="24"/>
        </w:rPr>
        <w:t>La fiebre es el aumento de la temperatura normal del cuerpo. Actúa como defensa del organismo contra las infecciones, ya que los virus y bacterias que las causan sobreviven a la temperatura normal del cuerpo. Cuando un niño tiene fiebre generalmente primero tiembla y luego suda o se pone rojo. El tratamiento de la fiebre depende de la causa que la provocó, no es recomendable proporcionar medicinas, sino que es mejor pasar una esponja con agua tibia para disminuirla.</w:t>
      </w:r>
      <w:r w:rsidR="00282F46">
        <w:rPr>
          <w:rFonts w:ascii="Arial" w:hAnsi="Arial" w:cs="Arial"/>
          <w:sz w:val="24"/>
        </w:rPr>
        <w:t xml:space="preserve"> Si la fiebre provoca una convulsión se debe colocar al niño de lado, lejos de objetos duros y sin nada dentro de la boca; si la convulsión no termina de forma rápida es importante acudir al médico.</w:t>
      </w:r>
    </w:p>
    <w:p w:rsidR="00282F46" w:rsidRDefault="00282F46" w:rsidP="00A51E4B">
      <w:pPr>
        <w:spacing w:after="0" w:line="240" w:lineRule="auto"/>
        <w:jc w:val="both"/>
        <w:rPr>
          <w:rFonts w:ascii="Arial" w:hAnsi="Arial" w:cs="Arial"/>
          <w:sz w:val="24"/>
        </w:rPr>
      </w:pPr>
      <w:r>
        <w:rPr>
          <w:rFonts w:ascii="Arial" w:hAnsi="Arial" w:cs="Arial"/>
          <w:sz w:val="24"/>
        </w:rPr>
        <w:t>Las hemorragias son parte de los accidentes frecuentes en la infancia; se refiere a la salida de sangre por causa de la ruptura de uno o más vasos sanguíneos. Se debe procurar que el herido no haga movimientos bruscos que agravien la hemorragia; cubrir la herida con una gasa o paño limpio y comprimirla firmemente con la mano; podemos amarrar un trapo cerca de la herida y hacer un torniquete con ayuda de un palo. En las hemorragias nasales  se detiene el sangrado presionando el tabique durante 10 minutos; se pone un tapón de algodón dejando fuera un péquela parte de él, si es posible se moja primero con agua oxigenada o vaselina. No se debe hacer la cabeza hacia atrás, ya que esto ocasiona que el niño se trague la sangre. Para prevenir el sangrado de nariz es importante no hurgársela, no sonarla con fuerza, evitar cambios bruscos de presión atmosférica y aumentar la ingesta de hierro.</w:t>
      </w:r>
    </w:p>
    <w:p w:rsidR="00282F46" w:rsidRDefault="00282F46" w:rsidP="00A51E4B">
      <w:pPr>
        <w:spacing w:after="0" w:line="240" w:lineRule="auto"/>
        <w:jc w:val="both"/>
        <w:rPr>
          <w:rFonts w:ascii="Arial" w:hAnsi="Arial" w:cs="Arial"/>
          <w:sz w:val="24"/>
        </w:rPr>
      </w:pPr>
      <w:r>
        <w:rPr>
          <w:rFonts w:ascii="Arial" w:hAnsi="Arial" w:cs="Arial"/>
          <w:sz w:val="24"/>
        </w:rPr>
        <w:t>Las intoxicaciones ocurren por ingerir sustancias tóxicas que dañan al organismo; se pueden originar por error, curiosidad, un descuido de la educadora, si se comen alimentos descompuestos, medicinas, venenos, solventes o fertilizantes. Éstas se previenen poniendo fuera del alcance de los niños las medicinas, venenos, ácidos, insecticidas, detergentes, pinturas y hojas venenosas; además debe evitarse usar botellas de refresc</w:t>
      </w:r>
      <w:r w:rsidR="0014473C">
        <w:rPr>
          <w:rFonts w:ascii="Arial" w:hAnsi="Arial" w:cs="Arial"/>
          <w:sz w:val="24"/>
        </w:rPr>
        <w:t>o para guardar sustancias tóxicas, es importante tirar las medicinas que no se usan, etiquetar las sustancias tóxicas con una calavera para que los niños reconozcan que es peligrosa, no decirles a los niños que las medicinas son dulces; en caso de que dentro del aula se esté utilizando el calentador, éste se debe colocar en un lugar ventilado.</w:t>
      </w:r>
      <w:r>
        <w:rPr>
          <w:rFonts w:ascii="Arial" w:hAnsi="Arial" w:cs="Arial"/>
          <w:sz w:val="24"/>
        </w:rPr>
        <w:t xml:space="preserve">  </w:t>
      </w:r>
      <w:r w:rsidR="0014473C">
        <w:rPr>
          <w:rFonts w:ascii="Arial" w:hAnsi="Arial" w:cs="Arial"/>
          <w:sz w:val="24"/>
        </w:rPr>
        <w:t>Ante una intoxicación es de suma importancia acudir inmediatamente a la unidad de salud más cercana.</w:t>
      </w:r>
    </w:p>
    <w:p w:rsidR="0014473C" w:rsidRDefault="0014473C" w:rsidP="00A51E4B">
      <w:pPr>
        <w:spacing w:after="0" w:line="240" w:lineRule="auto"/>
        <w:jc w:val="both"/>
        <w:rPr>
          <w:rFonts w:ascii="Arial" w:hAnsi="Arial" w:cs="Arial"/>
          <w:sz w:val="24"/>
        </w:rPr>
      </w:pPr>
      <w:r>
        <w:rPr>
          <w:rFonts w:ascii="Arial" w:hAnsi="Arial" w:cs="Arial"/>
          <w:sz w:val="24"/>
        </w:rPr>
        <w:t xml:space="preserve">Un desnivel es la elevación o depresión de una superficie, situación que puede provocar múltiples accidentes como caídas, raspones, fracturas, etc. Para evitar que esto ocurra se pueden tomar medidas de seguridad como colocar barandales en las escaleras o lugares altos; que exista una buena iluminación para que en caso de existir desniveles éstos sean visibles; dar mantenimiento </w:t>
      </w:r>
      <w:r>
        <w:rPr>
          <w:rFonts w:ascii="Arial" w:hAnsi="Arial" w:cs="Arial"/>
          <w:sz w:val="24"/>
        </w:rPr>
        <w:lastRenderedPageBreak/>
        <w:t>al suelo; poner recubrimientos antideslizantes en escalones; así como poner señales en las zonas peligrosas.</w:t>
      </w:r>
    </w:p>
    <w:p w:rsidR="0014473C" w:rsidRDefault="0014473C" w:rsidP="00A51E4B">
      <w:pPr>
        <w:spacing w:after="0" w:line="240" w:lineRule="auto"/>
        <w:jc w:val="both"/>
        <w:rPr>
          <w:rFonts w:ascii="Arial" w:hAnsi="Arial" w:cs="Arial"/>
          <w:sz w:val="24"/>
        </w:rPr>
      </w:pPr>
      <w:r>
        <w:rPr>
          <w:rFonts w:ascii="Arial" w:hAnsi="Arial" w:cs="Arial"/>
          <w:sz w:val="24"/>
        </w:rPr>
        <w:t>En caso de que ocurra una herida es importante saber cómo limpiarlas, para hacerlo es necesario lavarse bien las manos, luego se limpia la herida con agua hervida y enfriada, usando jabón únicamente cuando la herida tenga una gran cantidad de tierra. Si se forma un pellejito éste puede levantarse con unas pincitas o con un trapo limpio con el propósito de retirar toda la tierra; una vez que la herida está completamente limpia se coloca sobre ella un pedazo de gasa o trapo limpio.</w:t>
      </w:r>
    </w:p>
    <w:p w:rsidR="0014473C" w:rsidRDefault="0014473C" w:rsidP="00A51E4B">
      <w:pPr>
        <w:spacing w:after="0" w:line="240" w:lineRule="auto"/>
        <w:jc w:val="both"/>
        <w:rPr>
          <w:rFonts w:ascii="Arial" w:hAnsi="Arial" w:cs="Arial"/>
          <w:sz w:val="24"/>
        </w:rPr>
      </w:pPr>
      <w:r>
        <w:rPr>
          <w:rFonts w:ascii="Arial" w:hAnsi="Arial" w:cs="Arial"/>
          <w:sz w:val="24"/>
        </w:rPr>
        <w:t xml:space="preserve">Las quemaduras con otero de los accidentes comunes en la infancia, para prevenirlas se debe evitar que los niños se acerquen al fuego, así como poner cerillas y lámparas de aceite a su alcance; </w:t>
      </w:r>
      <w:r w:rsidR="00E3359E">
        <w:rPr>
          <w:rFonts w:ascii="Arial" w:hAnsi="Arial" w:cs="Arial"/>
          <w:sz w:val="24"/>
        </w:rPr>
        <w:t>también se deben voltear los mangos de los sartenes y ollas de tal forma que los pequeños no alcancen a tomarlos. Existen distintos grados de quemaduras: las leves son aquellas que causan enrojecimiento, las de 2do grado forman ampollas y las de 3er grado son aquellas en las que se deshace la piel. Para atenderlas se debe meter la parte quemada en agua helada, no reventar las ampollas, lavarla con agua fría y jabón, se puede esterilizar la vaselina y untarla con una gasa; si aparecen ampollas se aplican lienzos de agua fría con sal; cuando la quemadura es de 3er grado es necesario acudir al médico de inmediato.</w:t>
      </w:r>
    </w:p>
    <w:p w:rsidR="00E3359E" w:rsidRDefault="00E3359E" w:rsidP="00A51E4B">
      <w:pPr>
        <w:spacing w:after="0" w:line="240" w:lineRule="auto"/>
        <w:jc w:val="both"/>
        <w:rPr>
          <w:rFonts w:ascii="Arial" w:hAnsi="Arial" w:cs="Arial"/>
          <w:sz w:val="24"/>
        </w:rPr>
      </w:pPr>
      <w:r>
        <w:rPr>
          <w:rFonts w:ascii="Arial" w:hAnsi="Arial" w:cs="Arial"/>
          <w:sz w:val="24"/>
        </w:rPr>
        <w:t>Un choque es una afección potencialmente mortal que se presenta cuando el cuerpo no está recibiendo un flujo de sangre suficiente, lo cual puede causar daño en múltiples órganos. Requiere de tratamiento médico inmediato ya que puede empeorar muy rápidamente. Puede ser causad por una quemadura extensa, mucha pérdida de sangre, enfermedades graves, deshidratación o una fuerte reacción alérgica. Las señas de un choque son pulso débil y rápido, sudor frío, piel pálida y húmeda, presión baja de la sangre, debilidad, confusión o pérdida del conocimiento.</w:t>
      </w:r>
    </w:p>
    <w:p w:rsidR="00E3359E" w:rsidRDefault="00E3359E" w:rsidP="00A51E4B">
      <w:pPr>
        <w:spacing w:after="0" w:line="240" w:lineRule="auto"/>
        <w:jc w:val="both"/>
        <w:rPr>
          <w:rFonts w:ascii="Arial" w:hAnsi="Arial" w:cs="Arial"/>
          <w:sz w:val="24"/>
        </w:rPr>
      </w:pPr>
      <w:r>
        <w:rPr>
          <w:rFonts w:ascii="Arial" w:hAnsi="Arial" w:cs="Arial"/>
          <w:sz w:val="24"/>
        </w:rPr>
        <w:t>Los niños están acostumbrados a realizar actividades motrices con mucha energía y esto puede ser causa de traumatismos. Un traumatismo es todo trastorno recibido o producido por el cuerpo humano a causa de golpes. Los traumatismos recibidos en el sistema óseo reciben el nombre de fracturas, esguinces y luxaciones; los esguinces y luxaciones afectan a las articulaciones y las fracturas a los huesos.</w:t>
      </w:r>
    </w:p>
    <w:p w:rsidR="00E3359E" w:rsidRDefault="00E3359E" w:rsidP="00A51E4B">
      <w:pPr>
        <w:spacing w:after="0" w:line="240" w:lineRule="auto"/>
        <w:jc w:val="both"/>
        <w:rPr>
          <w:rFonts w:ascii="Arial" w:hAnsi="Arial" w:cs="Arial"/>
          <w:sz w:val="24"/>
        </w:rPr>
      </w:pPr>
      <w:r>
        <w:rPr>
          <w:rFonts w:ascii="Arial" w:hAnsi="Arial" w:cs="Arial"/>
          <w:sz w:val="24"/>
        </w:rPr>
        <w:t>Los esguinces son los traumatismos que causan el desgarramiento  y estiramiento de los ligamentos que se encuentran en una articulación. Los síntomas más comunes son el dolor, inflamación de partes blandas y aparición de moretones. En caso de esguince se debe acudir al médico para una radiografía, dejar en reposo la parte afectada colocando la articulación en un lugar alto, alternar bolsas de agua fría y caliente, así como vendar dicha área.</w:t>
      </w:r>
    </w:p>
    <w:p w:rsidR="00DB6553" w:rsidRDefault="00DB6553" w:rsidP="00A51E4B">
      <w:pPr>
        <w:spacing w:after="0" w:line="240" w:lineRule="auto"/>
        <w:jc w:val="both"/>
        <w:rPr>
          <w:rFonts w:ascii="Arial" w:hAnsi="Arial" w:cs="Arial"/>
          <w:sz w:val="24"/>
        </w:rPr>
      </w:pPr>
      <w:r>
        <w:rPr>
          <w:rFonts w:ascii="Arial" w:hAnsi="Arial" w:cs="Arial"/>
          <w:sz w:val="24"/>
        </w:rPr>
        <w:t>Una luxación o dislocación es más grave, ya que, además de los ligamentos, los huesos se desplazan de su sitio normal. En los niños se puede dar por caídas o movimientos bruscos. Los síntomas son dolor y deformación de la parte afectada. Cuando se presenta una luxación, la parte debe ser inmovilizada y se debe trasladar al médico lo antes posible.</w:t>
      </w:r>
    </w:p>
    <w:p w:rsidR="00DB6553" w:rsidRDefault="00DB6553" w:rsidP="00A51E4B">
      <w:pPr>
        <w:spacing w:after="0" w:line="240" w:lineRule="auto"/>
        <w:jc w:val="both"/>
        <w:rPr>
          <w:rFonts w:ascii="Arial" w:hAnsi="Arial" w:cs="Arial"/>
          <w:sz w:val="24"/>
        </w:rPr>
      </w:pPr>
      <w:r>
        <w:rPr>
          <w:rFonts w:ascii="Arial" w:hAnsi="Arial" w:cs="Arial"/>
          <w:sz w:val="24"/>
        </w:rPr>
        <w:t xml:space="preserve">La fractura es la rotura de un hueso, cuando se rompe todo el espesor es completa y cuando es una parte se le llama incompleta o fisura. Son causadas por golpes, caídas y contracciones musculares muy fuertes o incluso enfermedades de los huesos. Puede ser cerrada donde el hueso queda cubierto por la piel, o abierta donde queda fuera de ella. </w:t>
      </w:r>
      <w:r w:rsidR="00DB1022">
        <w:rPr>
          <w:rFonts w:ascii="Arial" w:hAnsi="Arial" w:cs="Arial"/>
          <w:sz w:val="24"/>
        </w:rPr>
        <w:t>Si</w:t>
      </w:r>
      <w:r>
        <w:rPr>
          <w:rFonts w:ascii="Arial" w:hAnsi="Arial" w:cs="Arial"/>
          <w:sz w:val="24"/>
        </w:rPr>
        <w:t xml:space="preserve"> la fractura es abierta </w:t>
      </w:r>
      <w:r>
        <w:rPr>
          <w:rFonts w:ascii="Arial" w:hAnsi="Arial" w:cs="Arial"/>
          <w:sz w:val="24"/>
        </w:rPr>
        <w:lastRenderedPageBreak/>
        <w:t>se debe limpiar la herida y cubrirla si hay sangrado; inmovilizar el hueso, elevar la región afectada, además de usar un vendaje o yeso. Para prevenir este tipo de accidentes es importante la supervisión, ser cuidados y comer alimentos ricos en calcio.</w:t>
      </w:r>
    </w:p>
    <w:p w:rsidR="00DB6553" w:rsidRDefault="00DB6553" w:rsidP="00A51E4B">
      <w:pPr>
        <w:spacing w:after="0" w:line="240" w:lineRule="auto"/>
        <w:jc w:val="both"/>
        <w:rPr>
          <w:rFonts w:ascii="Arial" w:hAnsi="Arial" w:cs="Arial"/>
          <w:sz w:val="24"/>
        </w:rPr>
      </w:pPr>
      <w:r>
        <w:rPr>
          <w:rFonts w:ascii="Arial" w:hAnsi="Arial" w:cs="Arial"/>
          <w:sz w:val="24"/>
        </w:rPr>
        <w:t xml:space="preserve">La obstrucción respiratoria se presenta cuando un objeto extraño se atora en la garganta y nos impide respirar. Para prevenir obstrucciones se debe evitar trabajar con piezas muy pequeñas o que se hinchen con la humedad; se les debe enseñar a los niños a masticar bien la comida y no llevarse los objetos a la boca. No se debe sacar el objeto con la mano, ya que esto podría agravar la situación, lo que se debe hacer es colocar al niño bocabajo y darle pequeños golpes en la espalda. Los signos de una obstrucción son la imposibilidad de hablar, tos y esfuerzos por respirar. </w:t>
      </w:r>
    </w:p>
    <w:p w:rsidR="00DB6553" w:rsidRPr="00A51E4B" w:rsidRDefault="00DB6553" w:rsidP="00A51E4B">
      <w:pPr>
        <w:spacing w:after="0" w:line="240" w:lineRule="auto"/>
        <w:jc w:val="both"/>
        <w:rPr>
          <w:rFonts w:ascii="Arial" w:hAnsi="Arial" w:cs="Arial"/>
          <w:sz w:val="24"/>
        </w:rPr>
      </w:pPr>
      <w:r>
        <w:rPr>
          <w:rFonts w:ascii="Arial" w:hAnsi="Arial" w:cs="Arial"/>
          <w:sz w:val="24"/>
        </w:rPr>
        <w:t xml:space="preserve">La maniobra de </w:t>
      </w:r>
      <w:proofErr w:type="spellStart"/>
      <w:r>
        <w:rPr>
          <w:rFonts w:ascii="Arial" w:hAnsi="Arial" w:cs="Arial"/>
          <w:sz w:val="24"/>
        </w:rPr>
        <w:t>Heimlich</w:t>
      </w:r>
      <w:proofErr w:type="spellEnd"/>
      <w:r>
        <w:rPr>
          <w:rFonts w:ascii="Arial" w:hAnsi="Arial" w:cs="Arial"/>
          <w:sz w:val="24"/>
        </w:rPr>
        <w:t xml:space="preserve"> es una técnica de emergencia para prevenir la asfixia cuando se bloquean las vías respiratorias de una persona con un pedazo de alimento u otro objeto. Para atender a los infantes que se les puede cargar con una sola mano y manipular con relativa facilidad</w:t>
      </w:r>
      <w:r w:rsidR="00DB1022">
        <w:rPr>
          <w:rFonts w:ascii="Arial" w:hAnsi="Arial" w:cs="Arial"/>
          <w:sz w:val="24"/>
        </w:rPr>
        <w:t>, se toma al pequeño sosteniéndolo del pecho, bocabajo hacia nuestro frente con una sola mano sobre el largo del antebrazo. Con la palma de la mano que queda libre se le dan cinco golpes fuertes y rápidos en la espalda. Hecho esto, se voltea y con un dedo en forma de gancho se extrae el objeto extraño. En el caso de los menores, es decir, aquellos que no pueden ser sostenidos con una sola mano y que pueden permanecer de pie; el procedimiento es muy similar al que se usa con personas adultas, pero quien lo aplica debe estar sentado para poderse adecuar a la altura del niño. Se le rodea con los brazos y se le localiza el punto donde convergen las costillas y con la otra se le envuelve levantándole un poco los brazos y haciendo un movimiento en forma de “J”, se debe hacer con mucho cuidado para no lesionar al menor en vez de ayudarlo.</w:t>
      </w:r>
    </w:p>
    <w:sectPr w:rsidR="00DB6553" w:rsidRPr="00A51E4B" w:rsidSect="007B5A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compat/>
  <w:rsids>
    <w:rsidRoot w:val="00A51E4B"/>
    <w:rsid w:val="0014473C"/>
    <w:rsid w:val="00282F46"/>
    <w:rsid w:val="00436621"/>
    <w:rsid w:val="007B5AA2"/>
    <w:rsid w:val="00A51E4B"/>
    <w:rsid w:val="00DB1022"/>
    <w:rsid w:val="00DB6553"/>
    <w:rsid w:val="00E3359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A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66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1431</Words>
  <Characters>7875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2013-11-20T23:09:00Z</dcterms:created>
  <dcterms:modified xsi:type="dcterms:W3CDTF">2013-11-21T00:27:00Z</dcterms:modified>
</cp:coreProperties>
</file>