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175"/>
        <w:gridCol w:w="5021"/>
        <w:gridCol w:w="1858"/>
      </w:tblGrid>
      <w:tr w:rsidR="00C7539F" w:rsidRPr="00776BD0" w:rsidTr="00C7539F">
        <w:tc>
          <w:tcPr>
            <w:tcW w:w="2175" w:type="dxa"/>
          </w:tcPr>
          <w:p w:rsidR="00C7539F" w:rsidRPr="00776BD0" w:rsidRDefault="00C7539F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776BD0">
              <w:rPr>
                <w:rFonts w:ascii="Arial" w:hAnsi="Arial" w:cs="Arial"/>
                <w:b/>
                <w:sz w:val="28"/>
                <w:szCs w:val="24"/>
              </w:rPr>
              <w:t>Concepto</w:t>
            </w:r>
          </w:p>
        </w:tc>
        <w:tc>
          <w:tcPr>
            <w:tcW w:w="5021" w:type="dxa"/>
          </w:tcPr>
          <w:p w:rsidR="00C7539F" w:rsidRPr="00776BD0" w:rsidRDefault="00C7539F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776BD0">
              <w:rPr>
                <w:rFonts w:ascii="Arial" w:hAnsi="Arial" w:cs="Arial"/>
                <w:b/>
                <w:sz w:val="28"/>
                <w:szCs w:val="24"/>
              </w:rPr>
              <w:t xml:space="preserve">Definición </w:t>
            </w:r>
          </w:p>
        </w:tc>
        <w:tc>
          <w:tcPr>
            <w:tcW w:w="1858" w:type="dxa"/>
          </w:tcPr>
          <w:p w:rsidR="00C7539F" w:rsidRPr="00776BD0" w:rsidRDefault="00C7539F">
            <w:pPr>
              <w:rPr>
                <w:rFonts w:ascii="Arial" w:hAnsi="Arial" w:cs="Arial"/>
                <w:b/>
                <w:sz w:val="28"/>
                <w:szCs w:val="24"/>
              </w:rPr>
            </w:pPr>
            <w:r w:rsidRPr="00776BD0">
              <w:rPr>
                <w:rFonts w:ascii="Arial" w:hAnsi="Arial" w:cs="Arial"/>
                <w:b/>
                <w:sz w:val="28"/>
                <w:szCs w:val="24"/>
              </w:rPr>
              <w:t xml:space="preserve">Fuente bibliográfica. </w:t>
            </w:r>
          </w:p>
        </w:tc>
      </w:tr>
      <w:tr w:rsidR="00C7539F" w:rsidRPr="00776BD0" w:rsidTr="00C7539F">
        <w:tc>
          <w:tcPr>
            <w:tcW w:w="2175" w:type="dxa"/>
          </w:tcPr>
          <w:p w:rsidR="00C7539F" w:rsidRPr="00776BD0" w:rsidRDefault="00C753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6BD0">
              <w:rPr>
                <w:rFonts w:ascii="Arial" w:hAnsi="Arial" w:cs="Arial"/>
                <w:b/>
                <w:sz w:val="28"/>
                <w:szCs w:val="24"/>
              </w:rPr>
              <w:t>Coordinación</w:t>
            </w:r>
          </w:p>
        </w:tc>
        <w:tc>
          <w:tcPr>
            <w:tcW w:w="5021" w:type="dxa"/>
          </w:tcPr>
          <w:p w:rsidR="00C7539F" w:rsidRPr="00776BD0" w:rsidRDefault="00C7539F" w:rsidP="00C7539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76BD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C</w:t>
            </w:r>
            <w:r w:rsidRPr="00776BD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apacidad de los músculos esqueléticos del</w:t>
            </w:r>
            <w:r w:rsidRPr="00776BD0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hyperlink r:id="rId6" w:history="1">
              <w:r w:rsidRPr="00776BD0">
                <w:rPr>
                  <w:rStyle w:val="Hipervnculo"/>
                  <w:rFonts w:ascii="Arial" w:hAnsi="Arial" w:cs="Arial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cuerpo</w:t>
              </w:r>
            </w:hyperlink>
            <w:r w:rsidRPr="00776BD0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776BD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de lograr una sincronización para lo</w:t>
            </w:r>
            <w:r w:rsidRPr="00776BD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grar un determinado movimiento. </w:t>
            </w:r>
            <w:r w:rsidRPr="00776BD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Así, los músculos de las extremidades conjuntamente con son movidos por impulsos del sistema nervioso a partir de las directrices del cerebro de un modo armónico en vistas de la consecución de un objetivo en términos de movimiento; conjuntamente, el cerebelo controla al denominado tono muscular.</w:t>
            </w:r>
            <w:r w:rsidRPr="00776BD0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58" w:type="dxa"/>
          </w:tcPr>
          <w:p w:rsidR="00C7539F" w:rsidRPr="00776BD0" w:rsidRDefault="00C7539F">
            <w:pPr>
              <w:rPr>
                <w:rFonts w:ascii="Arial" w:hAnsi="Arial" w:cs="Arial"/>
                <w:sz w:val="24"/>
                <w:szCs w:val="24"/>
              </w:rPr>
            </w:pPr>
            <w:r w:rsidRPr="00776BD0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hyperlink r:id="rId7" w:anchor="ixzz2zaJ0DKiu" w:history="1">
              <w:r w:rsidRPr="00776BD0">
                <w:rPr>
                  <w:rStyle w:val="Hipervnculo"/>
                  <w:rFonts w:ascii="Arial" w:hAnsi="Arial" w:cs="Arial"/>
                  <w:color w:val="003399"/>
                  <w:sz w:val="24"/>
                  <w:szCs w:val="24"/>
                  <w:bdr w:val="none" w:sz="0" w:space="0" w:color="auto" w:frame="1"/>
                </w:rPr>
                <w:t>http://definicion.mx/coordinacion/#ixzz2zaJ0DKiu</w:t>
              </w:r>
            </w:hyperlink>
          </w:p>
        </w:tc>
      </w:tr>
      <w:tr w:rsidR="00C7539F" w:rsidRPr="00776BD0" w:rsidTr="00C7539F">
        <w:tc>
          <w:tcPr>
            <w:tcW w:w="2175" w:type="dxa"/>
          </w:tcPr>
          <w:p w:rsidR="00C7539F" w:rsidRPr="00776BD0" w:rsidRDefault="00C753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6BD0">
              <w:rPr>
                <w:rFonts w:ascii="Arial" w:hAnsi="Arial" w:cs="Arial"/>
                <w:b/>
                <w:sz w:val="28"/>
                <w:szCs w:val="24"/>
              </w:rPr>
              <w:t>Lateralidad</w:t>
            </w:r>
          </w:p>
        </w:tc>
        <w:tc>
          <w:tcPr>
            <w:tcW w:w="5021" w:type="dxa"/>
          </w:tcPr>
          <w:p w:rsidR="00C7539F" w:rsidRPr="00776BD0" w:rsidRDefault="00C7539F" w:rsidP="00C753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B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La lateralidad corporal es la preferencia en razón del uso más frecuente y efectivo de una mitad lateral del cuerpo frente a la otra. Inevitablemente hemos de referirnos al eje corporal longitudinal que divide el cuerpo en dos mitades idénticas, en virtud de las cuales distinguimos dos lados derecho e izquierdo y los miembros repetidos se distinguen por razón del lado del eje en el que se encuentran (brazo, pierna, mano, pie... derecho o izquierdo). Igualmente, el cerebro queda dividido por ese eje en dos mitades o hemisferios que dada su diversificación de funciones (lateralización) imponen un funcionamiento lateralmente diferenciado.</w:t>
            </w:r>
          </w:p>
        </w:tc>
        <w:tc>
          <w:tcPr>
            <w:tcW w:w="1858" w:type="dxa"/>
          </w:tcPr>
          <w:p w:rsidR="00C7539F" w:rsidRPr="00776BD0" w:rsidRDefault="00C7539F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776BD0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http://www.efdeportes.com/efd108/la-lateralidad-en-la-etapa-infantil.htm</w:t>
              </w:r>
            </w:hyperlink>
          </w:p>
          <w:p w:rsidR="00C7539F" w:rsidRPr="00776BD0" w:rsidRDefault="00C7539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39F" w:rsidRPr="00776BD0" w:rsidTr="00C7539F">
        <w:tc>
          <w:tcPr>
            <w:tcW w:w="2175" w:type="dxa"/>
          </w:tcPr>
          <w:p w:rsidR="00C7539F" w:rsidRPr="00776BD0" w:rsidRDefault="00C753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6BD0">
              <w:rPr>
                <w:rFonts w:ascii="Arial" w:hAnsi="Arial" w:cs="Arial"/>
                <w:b/>
                <w:sz w:val="28"/>
                <w:szCs w:val="24"/>
              </w:rPr>
              <w:t>Equilibrio</w:t>
            </w:r>
          </w:p>
        </w:tc>
        <w:tc>
          <w:tcPr>
            <w:tcW w:w="5021" w:type="dxa"/>
          </w:tcPr>
          <w:p w:rsidR="00C7539F" w:rsidRPr="00776BD0" w:rsidRDefault="00236994">
            <w:pPr>
              <w:rPr>
                <w:rFonts w:ascii="Arial" w:hAnsi="Arial" w:cs="Arial"/>
                <w:sz w:val="24"/>
                <w:szCs w:val="24"/>
              </w:rPr>
            </w:pPr>
            <w:r w:rsidRPr="00776B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Cuando un cuerpo está en equilibrio estático, si se lo mantiene así, sin ningún tipo de modificación, no sufrirá aceleración de traslación o rotación, en tanto, si el mismo se desplaza levemente, pueden suceder tres cosas: que el objeto regrese a su posición original (</w:t>
            </w:r>
            <w:r w:rsidRPr="00776BD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equilibrio estable</w:t>
            </w:r>
            <w:r w:rsidRPr="00776B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), el objeto se aparte aún más de su posición original (</w:t>
            </w:r>
            <w:r w:rsidRPr="00776BD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equilibrio inestable</w:t>
            </w:r>
            <w:r w:rsidRPr="00776B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) o que se mantenga en su nueva posición (</w:t>
            </w:r>
            <w:r w:rsidRPr="00776BD0">
              <w:rPr>
                <w:rFonts w:ascii="Arial" w:hAnsi="Arial" w:cs="Arial"/>
                <w:i/>
                <w:iCs/>
                <w:color w:val="000000"/>
                <w:sz w:val="24"/>
                <w:szCs w:val="24"/>
                <w:shd w:val="clear" w:color="auto" w:fill="FFFFFF"/>
              </w:rPr>
              <w:t>equilibrio indiferente o neutro</w:t>
            </w:r>
            <w:r w:rsidRPr="00776BD0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1858" w:type="dxa"/>
          </w:tcPr>
          <w:p w:rsidR="00C7539F" w:rsidRPr="00776BD0" w:rsidRDefault="00236994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776BD0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http://www.ecured.cu/index.php/Equilibrio</w:t>
              </w:r>
            </w:hyperlink>
          </w:p>
          <w:p w:rsidR="00236994" w:rsidRPr="00776BD0" w:rsidRDefault="002369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39F" w:rsidRPr="00776BD0" w:rsidTr="00C7539F">
        <w:tc>
          <w:tcPr>
            <w:tcW w:w="2175" w:type="dxa"/>
          </w:tcPr>
          <w:p w:rsidR="00C7539F" w:rsidRPr="00776BD0" w:rsidRDefault="00C753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6BD0">
              <w:rPr>
                <w:rFonts w:ascii="Arial" w:hAnsi="Arial" w:cs="Arial"/>
                <w:b/>
                <w:sz w:val="28"/>
                <w:szCs w:val="24"/>
              </w:rPr>
              <w:t>Organización espacial</w:t>
            </w:r>
          </w:p>
        </w:tc>
        <w:tc>
          <w:tcPr>
            <w:tcW w:w="5021" w:type="dxa"/>
          </w:tcPr>
          <w:p w:rsidR="00C7539F" w:rsidRPr="00776BD0" w:rsidRDefault="00236994">
            <w:pPr>
              <w:rPr>
                <w:rFonts w:ascii="Arial" w:hAnsi="Arial" w:cs="Arial"/>
                <w:sz w:val="24"/>
                <w:szCs w:val="24"/>
              </w:rPr>
            </w:pPr>
            <w:r w:rsidRPr="00776BD0">
              <w:rPr>
                <w:rFonts w:ascii="Arial" w:hAnsi="Arial" w:cs="Arial"/>
                <w:sz w:val="24"/>
                <w:szCs w:val="24"/>
              </w:rPr>
              <w:t>Es la capacidad de:</w:t>
            </w:r>
          </w:p>
          <w:p w:rsidR="00236994" w:rsidRPr="00776BD0" w:rsidRDefault="00236994" w:rsidP="0023699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76BD0">
              <w:rPr>
                <w:rFonts w:ascii="Arial" w:hAnsi="Arial" w:cs="Arial"/>
                <w:sz w:val="24"/>
                <w:szCs w:val="24"/>
              </w:rPr>
              <w:t>Situarse en el espacio determinando la posición que uno ocupa en relación a referentes externos.</w:t>
            </w:r>
          </w:p>
          <w:p w:rsidR="00236994" w:rsidRPr="00776BD0" w:rsidRDefault="00236994" w:rsidP="0023699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76BD0">
              <w:rPr>
                <w:rFonts w:ascii="Arial" w:hAnsi="Arial" w:cs="Arial"/>
                <w:sz w:val="24"/>
                <w:szCs w:val="24"/>
              </w:rPr>
              <w:t xml:space="preserve">Ordena correctamente los elementos </w:t>
            </w:r>
            <w:r w:rsidRPr="00776BD0">
              <w:rPr>
                <w:rFonts w:ascii="Arial" w:hAnsi="Arial" w:cs="Arial"/>
                <w:sz w:val="24"/>
                <w:szCs w:val="24"/>
              </w:rPr>
              <w:lastRenderedPageBreak/>
              <w:t>de un conjunto.</w:t>
            </w:r>
          </w:p>
          <w:p w:rsidR="00236994" w:rsidRPr="00776BD0" w:rsidRDefault="00236994" w:rsidP="0023699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76BD0">
              <w:rPr>
                <w:rFonts w:ascii="Arial" w:hAnsi="Arial" w:cs="Arial"/>
                <w:sz w:val="24"/>
                <w:szCs w:val="24"/>
              </w:rPr>
              <w:t>Aprecia la relación que existe entre yo, otra persona y los objetos.</w:t>
            </w:r>
          </w:p>
        </w:tc>
        <w:tc>
          <w:tcPr>
            <w:tcW w:w="1858" w:type="dxa"/>
          </w:tcPr>
          <w:p w:rsidR="00C7539F" w:rsidRPr="00776BD0" w:rsidRDefault="00236994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776BD0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http://robertomonpar.files.wordpress.com/2009/10/organizacion-</w:t>
              </w:r>
              <w:r w:rsidRPr="00776BD0">
                <w:rPr>
                  <w:rStyle w:val="Hipervnculo"/>
                  <w:rFonts w:ascii="Arial" w:hAnsi="Arial" w:cs="Arial"/>
                  <w:sz w:val="24"/>
                  <w:szCs w:val="24"/>
                </w:rPr>
                <w:lastRenderedPageBreak/>
                <w:t>espacial.pdf</w:t>
              </w:r>
            </w:hyperlink>
          </w:p>
          <w:p w:rsidR="00236994" w:rsidRPr="00776BD0" w:rsidRDefault="0023699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39F" w:rsidRPr="00776BD0" w:rsidTr="00C7539F">
        <w:tc>
          <w:tcPr>
            <w:tcW w:w="2175" w:type="dxa"/>
          </w:tcPr>
          <w:p w:rsidR="00C7539F" w:rsidRPr="00776BD0" w:rsidRDefault="00C753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6BD0">
              <w:rPr>
                <w:rFonts w:ascii="Arial" w:hAnsi="Arial" w:cs="Arial"/>
                <w:b/>
                <w:sz w:val="28"/>
                <w:szCs w:val="24"/>
              </w:rPr>
              <w:lastRenderedPageBreak/>
              <w:t>Organización temporal</w:t>
            </w:r>
          </w:p>
        </w:tc>
        <w:tc>
          <w:tcPr>
            <w:tcW w:w="5021" w:type="dxa"/>
          </w:tcPr>
          <w:p w:rsidR="00542C0F" w:rsidRPr="00776BD0" w:rsidRDefault="00542C0F" w:rsidP="00542C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BD0">
              <w:rPr>
                <w:rFonts w:ascii="Arial" w:hAnsi="Arial" w:cs="Arial"/>
                <w:sz w:val="24"/>
                <w:szCs w:val="24"/>
              </w:rPr>
              <w:t>En la</w:t>
            </w:r>
            <w:r w:rsidRPr="00776BD0">
              <w:rPr>
                <w:rFonts w:ascii="Arial" w:hAnsi="Arial" w:cs="Arial"/>
                <w:sz w:val="24"/>
                <w:szCs w:val="24"/>
              </w:rPr>
              <w:t xml:space="preserve"> estabilidad psíquica del niño tiene gran </w:t>
            </w:r>
            <w:r w:rsidRPr="00776BD0">
              <w:rPr>
                <w:rFonts w:ascii="Arial" w:hAnsi="Arial" w:cs="Arial"/>
                <w:sz w:val="24"/>
                <w:szCs w:val="24"/>
              </w:rPr>
              <w:t>influencia la</w:t>
            </w:r>
            <w:r w:rsidRPr="00776BD0">
              <w:rPr>
                <w:rFonts w:ascii="Arial" w:hAnsi="Arial" w:cs="Arial"/>
                <w:sz w:val="24"/>
                <w:szCs w:val="24"/>
              </w:rPr>
              <w:t xml:space="preserve"> orientación temporal; ésta  se va </w:t>
            </w:r>
            <w:r w:rsidRPr="00776BD0">
              <w:rPr>
                <w:rFonts w:ascii="Arial" w:hAnsi="Arial" w:cs="Arial"/>
                <w:sz w:val="24"/>
                <w:szCs w:val="24"/>
              </w:rPr>
              <w:t>interiorizando a partir de la sucesión y ritmo de las</w:t>
            </w:r>
            <w:r w:rsidRPr="00776BD0">
              <w:rPr>
                <w:rFonts w:ascii="Arial" w:hAnsi="Arial" w:cs="Arial"/>
                <w:sz w:val="24"/>
                <w:szCs w:val="24"/>
              </w:rPr>
              <w:t xml:space="preserve"> actividades que realiza en un  </w:t>
            </w:r>
            <w:r w:rsidRPr="00776BD0">
              <w:rPr>
                <w:rFonts w:ascii="Arial" w:hAnsi="Arial" w:cs="Arial"/>
                <w:sz w:val="24"/>
                <w:szCs w:val="24"/>
              </w:rPr>
              <w:t>sentido amplio. En un principio dichas activida</w:t>
            </w:r>
            <w:r w:rsidRPr="00776BD0">
              <w:rPr>
                <w:rFonts w:ascii="Arial" w:hAnsi="Arial" w:cs="Arial"/>
                <w:sz w:val="24"/>
                <w:szCs w:val="24"/>
              </w:rPr>
              <w:t xml:space="preserve">des están determinadas por sus  </w:t>
            </w:r>
            <w:r w:rsidRPr="00776BD0">
              <w:rPr>
                <w:rFonts w:ascii="Arial" w:hAnsi="Arial" w:cs="Arial"/>
                <w:sz w:val="24"/>
                <w:szCs w:val="24"/>
              </w:rPr>
              <w:t xml:space="preserve">necesidades biológicas (sueño, alimentación, cambios) con un ritmo totalmente individual o </w:t>
            </w:r>
          </w:p>
          <w:p w:rsidR="00C7539F" w:rsidRPr="00776BD0" w:rsidRDefault="00542C0F" w:rsidP="00542C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BD0">
              <w:rPr>
                <w:rFonts w:ascii="Arial" w:hAnsi="Arial" w:cs="Arial"/>
                <w:sz w:val="24"/>
                <w:szCs w:val="24"/>
              </w:rPr>
              <w:t>I</w:t>
            </w:r>
            <w:r w:rsidRPr="00776BD0">
              <w:rPr>
                <w:rFonts w:ascii="Arial" w:hAnsi="Arial" w:cs="Arial"/>
                <w:sz w:val="24"/>
                <w:szCs w:val="24"/>
              </w:rPr>
              <w:t>ntrínseco</w:t>
            </w:r>
            <w:r w:rsidRPr="00776BD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42C0F" w:rsidRPr="00776BD0" w:rsidRDefault="00542C0F" w:rsidP="00542C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BD0">
              <w:rPr>
                <w:rFonts w:ascii="Arial" w:hAnsi="Arial" w:cs="Arial"/>
                <w:sz w:val="24"/>
                <w:szCs w:val="24"/>
              </w:rPr>
              <w:t>Para el niño/a, el tiempo está ligado a su activid</w:t>
            </w:r>
            <w:r w:rsidRPr="00776BD0">
              <w:rPr>
                <w:rFonts w:ascii="Arial" w:hAnsi="Arial" w:cs="Arial"/>
                <w:sz w:val="24"/>
                <w:szCs w:val="24"/>
              </w:rPr>
              <w:t xml:space="preserve">ad y el horario es el punto de  </w:t>
            </w:r>
            <w:r w:rsidRPr="00776BD0">
              <w:rPr>
                <w:rFonts w:ascii="Arial" w:hAnsi="Arial" w:cs="Arial"/>
                <w:sz w:val="24"/>
                <w:szCs w:val="24"/>
              </w:rPr>
              <w:t xml:space="preserve">referencia que tomo para orientarse. </w:t>
            </w:r>
          </w:p>
          <w:p w:rsidR="00542C0F" w:rsidRPr="00776BD0" w:rsidRDefault="00542C0F" w:rsidP="00542C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BD0">
              <w:rPr>
                <w:rFonts w:ascii="Arial" w:hAnsi="Arial" w:cs="Arial"/>
                <w:sz w:val="24"/>
                <w:szCs w:val="24"/>
              </w:rPr>
              <w:t>Por otro lado hay que delimitar muy claramente las met</w:t>
            </w:r>
            <w:r w:rsidRPr="00776BD0">
              <w:rPr>
                <w:rFonts w:ascii="Arial" w:hAnsi="Arial" w:cs="Arial"/>
                <w:sz w:val="24"/>
                <w:szCs w:val="24"/>
              </w:rPr>
              <w:t xml:space="preserve">as pedagógicas y establecer un  </w:t>
            </w:r>
            <w:r w:rsidRPr="00776BD0">
              <w:rPr>
                <w:rFonts w:ascii="Arial" w:hAnsi="Arial" w:cs="Arial"/>
                <w:sz w:val="24"/>
                <w:szCs w:val="24"/>
              </w:rPr>
              <w:t>distribución del tiempo que sea lo más adecuada posible pa</w:t>
            </w:r>
            <w:r w:rsidRPr="00776BD0">
              <w:rPr>
                <w:rFonts w:ascii="Arial" w:hAnsi="Arial" w:cs="Arial"/>
                <w:sz w:val="24"/>
                <w:szCs w:val="24"/>
              </w:rPr>
              <w:t xml:space="preserve">ra poder alcanzar dichas metas  </w:t>
            </w:r>
            <w:r w:rsidRPr="00776BD0">
              <w:rPr>
                <w:rFonts w:ascii="Arial" w:hAnsi="Arial" w:cs="Arial"/>
                <w:sz w:val="24"/>
                <w:szCs w:val="24"/>
              </w:rPr>
              <w:t xml:space="preserve">y objetivos. </w:t>
            </w:r>
          </w:p>
        </w:tc>
        <w:tc>
          <w:tcPr>
            <w:tcW w:w="1858" w:type="dxa"/>
          </w:tcPr>
          <w:p w:rsidR="00C7539F" w:rsidRPr="00776BD0" w:rsidRDefault="00542C0F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776BD0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http://www.csi-csif.es/andalucia/modules/mod_ense/revista/pdf/Numero_38/ROCIO_PONTIVEROS_1.pdf</w:t>
              </w:r>
            </w:hyperlink>
          </w:p>
          <w:p w:rsidR="00542C0F" w:rsidRPr="00776BD0" w:rsidRDefault="00542C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39F" w:rsidRPr="00776BD0" w:rsidTr="00C7539F">
        <w:tc>
          <w:tcPr>
            <w:tcW w:w="2175" w:type="dxa"/>
          </w:tcPr>
          <w:p w:rsidR="00C7539F" w:rsidRPr="00776BD0" w:rsidRDefault="00C753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6BD0">
              <w:rPr>
                <w:rFonts w:ascii="Arial" w:hAnsi="Arial" w:cs="Arial"/>
                <w:b/>
                <w:sz w:val="28"/>
                <w:szCs w:val="24"/>
              </w:rPr>
              <w:t>Ritmo</w:t>
            </w:r>
          </w:p>
        </w:tc>
        <w:tc>
          <w:tcPr>
            <w:tcW w:w="5021" w:type="dxa"/>
          </w:tcPr>
          <w:p w:rsidR="00C7539F" w:rsidRPr="00776BD0" w:rsidRDefault="00542C0F" w:rsidP="00542C0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76BD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</w:t>
            </w:r>
            <w:r w:rsidRPr="00776BD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lujo de movimiento controlado o medido, sonoro o visual, generalmente producido por una ordenación de elementos diferentes del medio en cuestión.</w:t>
            </w:r>
            <w:r w:rsidRPr="00776BD0">
              <w:rPr>
                <w:rStyle w:val="apple-converted-space"/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58" w:type="dxa"/>
          </w:tcPr>
          <w:p w:rsidR="00C7539F" w:rsidRPr="00776BD0" w:rsidRDefault="00542C0F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776BD0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http://caldassporticgmail.blogspot.mx/2010/04/como-trabajar-el-ritmo-en-educacion.html</w:t>
              </w:r>
            </w:hyperlink>
          </w:p>
          <w:p w:rsidR="00542C0F" w:rsidRPr="00776BD0" w:rsidRDefault="00542C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39F" w:rsidRPr="00776BD0" w:rsidTr="00C7539F">
        <w:tc>
          <w:tcPr>
            <w:tcW w:w="2175" w:type="dxa"/>
          </w:tcPr>
          <w:p w:rsidR="00C7539F" w:rsidRPr="00776BD0" w:rsidRDefault="00C753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6BD0">
              <w:rPr>
                <w:rFonts w:ascii="Arial" w:hAnsi="Arial" w:cs="Arial"/>
                <w:b/>
                <w:sz w:val="28"/>
                <w:szCs w:val="24"/>
              </w:rPr>
              <w:t>Respiración- Relajación</w:t>
            </w:r>
          </w:p>
        </w:tc>
        <w:tc>
          <w:tcPr>
            <w:tcW w:w="5021" w:type="dxa"/>
          </w:tcPr>
          <w:p w:rsidR="00C7539F" w:rsidRPr="00776BD0" w:rsidRDefault="00542C0F" w:rsidP="00542C0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76BD0">
              <w:rPr>
                <w:rFonts w:ascii="Arial" w:hAnsi="Arial" w:cs="Arial"/>
                <w:color w:val="000000" w:themeColor="text1"/>
                <w:sz w:val="24"/>
                <w:szCs w:val="24"/>
              </w:rPr>
              <w:t>Al respirar entra en nuestro organismo oxígeno, dióxido de carbono y nitr</w:t>
            </w:r>
            <w:r w:rsidRPr="00776B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ógeno… y sabemos lo importante  </w:t>
            </w:r>
            <w:r w:rsidRPr="00776B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que es para nuestro cuerpo el oxígeno. Gracias a él podemos generar </w:t>
            </w:r>
            <w:r w:rsidRPr="00776B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energía. Una buena respiración  </w:t>
            </w:r>
            <w:r w:rsidRPr="00776B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asegura el aporte de oxígeno a todos los tejidos y órganos del cuerpo. </w:t>
            </w:r>
            <w:r w:rsidRPr="00776BD0">
              <w:rPr>
                <w:rFonts w:ascii="Arial" w:hAnsi="Arial" w:cs="Arial"/>
                <w:color w:val="000000" w:themeColor="text1"/>
                <w:sz w:val="24"/>
                <w:szCs w:val="24"/>
              </w:rPr>
              <w:cr/>
            </w:r>
          </w:p>
          <w:p w:rsidR="00542C0F" w:rsidRPr="00776BD0" w:rsidRDefault="00542C0F" w:rsidP="00542C0F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76BD0">
              <w:rPr>
                <w:rFonts w:ascii="Arial" w:hAnsi="Arial" w:cs="Arial"/>
                <w:color w:val="000000" w:themeColor="text1"/>
                <w:sz w:val="24"/>
                <w:szCs w:val="24"/>
              </w:rPr>
              <w:t>La relajación es un conjunto de técnicas que permiten la descarga de tens</w:t>
            </w:r>
            <w:r w:rsidRPr="00776BD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iones a través de unos métodos  </w:t>
            </w:r>
            <w:r w:rsidRPr="00776BD0">
              <w:rPr>
                <w:rFonts w:ascii="Arial" w:hAnsi="Arial" w:cs="Arial"/>
                <w:color w:val="000000" w:themeColor="text1"/>
                <w:sz w:val="24"/>
                <w:szCs w:val="24"/>
              </w:rPr>
              <w:t>físicos y psíquicos de descanso, buscando el reposo más eficaz posible.</w:t>
            </w:r>
          </w:p>
        </w:tc>
        <w:tc>
          <w:tcPr>
            <w:tcW w:w="1858" w:type="dxa"/>
          </w:tcPr>
          <w:p w:rsidR="00C7539F" w:rsidRPr="00776BD0" w:rsidRDefault="00542C0F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776BD0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http://eflasacenas.wikispaces.com/file/view/Respiraci%C3%B3n%20y%20Relajaci%C3%B3n.pdf/277752758/Respiraci%C3%B3n%20y%20Relajaci%C3%B3n.pdf</w:t>
              </w:r>
            </w:hyperlink>
          </w:p>
          <w:p w:rsidR="00542C0F" w:rsidRPr="00776BD0" w:rsidRDefault="00542C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539F" w:rsidRPr="00776BD0" w:rsidTr="00C7539F">
        <w:tc>
          <w:tcPr>
            <w:tcW w:w="2175" w:type="dxa"/>
          </w:tcPr>
          <w:p w:rsidR="00C7539F" w:rsidRPr="00776BD0" w:rsidRDefault="00C7539F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 w:rsidRPr="00776BD0">
              <w:rPr>
                <w:rFonts w:ascii="Arial" w:hAnsi="Arial" w:cs="Arial"/>
                <w:b/>
                <w:sz w:val="28"/>
                <w:szCs w:val="24"/>
              </w:rPr>
              <w:t xml:space="preserve">Tono muscular. </w:t>
            </w:r>
            <w:bookmarkEnd w:id="0"/>
          </w:p>
        </w:tc>
        <w:tc>
          <w:tcPr>
            <w:tcW w:w="5021" w:type="dxa"/>
          </w:tcPr>
          <w:p w:rsidR="00542C0F" w:rsidRPr="00776BD0" w:rsidRDefault="00542C0F" w:rsidP="00776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BD0">
              <w:rPr>
                <w:rFonts w:ascii="Arial" w:hAnsi="Arial" w:cs="Arial"/>
                <w:sz w:val="24"/>
                <w:szCs w:val="24"/>
              </w:rPr>
              <w:t>Pa</w:t>
            </w:r>
            <w:r w:rsidRPr="00776BD0">
              <w:rPr>
                <w:rFonts w:ascii="Arial" w:hAnsi="Arial" w:cs="Arial"/>
                <w:sz w:val="24"/>
                <w:szCs w:val="24"/>
              </w:rPr>
              <w:t xml:space="preserve">ra Fabre y </w:t>
            </w:r>
            <w:proofErr w:type="spellStart"/>
            <w:r w:rsidRPr="00776BD0">
              <w:rPr>
                <w:rFonts w:ascii="Arial" w:hAnsi="Arial" w:cs="Arial"/>
                <w:sz w:val="24"/>
                <w:szCs w:val="24"/>
              </w:rPr>
              <w:t>Rougier</w:t>
            </w:r>
            <w:proofErr w:type="spellEnd"/>
            <w:r w:rsidRPr="00776BD0">
              <w:rPr>
                <w:rFonts w:ascii="Arial" w:hAnsi="Arial" w:cs="Arial"/>
                <w:sz w:val="24"/>
                <w:szCs w:val="24"/>
              </w:rPr>
              <w:t xml:space="preserve"> el tono es “un estado de base y  </w:t>
            </w:r>
            <w:r w:rsidRPr="00776BD0">
              <w:rPr>
                <w:rFonts w:ascii="Arial" w:hAnsi="Arial" w:cs="Arial"/>
                <w:sz w:val="24"/>
                <w:szCs w:val="24"/>
              </w:rPr>
              <w:t>variable de la con</w:t>
            </w:r>
            <w:r w:rsidRPr="00776BD0">
              <w:rPr>
                <w:rFonts w:ascii="Arial" w:hAnsi="Arial" w:cs="Arial"/>
                <w:sz w:val="24"/>
                <w:szCs w:val="24"/>
              </w:rPr>
              <w:t xml:space="preserve">tracción muscular permanente </w:t>
            </w:r>
            <w:r w:rsidR="00776BD0" w:rsidRPr="00776BD0">
              <w:rPr>
                <w:rFonts w:ascii="Arial" w:hAnsi="Arial" w:cs="Arial"/>
                <w:sz w:val="24"/>
                <w:szCs w:val="24"/>
              </w:rPr>
              <w:t>e involuntaria</w:t>
            </w:r>
            <w:r w:rsidRPr="00776BD0">
              <w:rPr>
                <w:rFonts w:ascii="Arial" w:hAnsi="Arial" w:cs="Arial"/>
                <w:sz w:val="24"/>
                <w:szCs w:val="24"/>
              </w:rPr>
              <w:t xml:space="preserve"> de naturaleza refleja”.</w:t>
            </w:r>
          </w:p>
          <w:p w:rsidR="00776BD0" w:rsidRPr="00776BD0" w:rsidRDefault="00542C0F" w:rsidP="00776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BD0">
              <w:rPr>
                <w:rFonts w:ascii="Arial" w:hAnsi="Arial" w:cs="Arial"/>
                <w:sz w:val="24"/>
                <w:szCs w:val="24"/>
              </w:rPr>
              <w:t xml:space="preserve">Para López Prieto,  </w:t>
            </w:r>
            <w:r w:rsidRPr="00776BD0">
              <w:rPr>
                <w:rFonts w:ascii="Arial" w:hAnsi="Arial" w:cs="Arial"/>
                <w:sz w:val="24"/>
                <w:szCs w:val="24"/>
              </w:rPr>
              <w:t xml:space="preserve">los </w:t>
            </w:r>
            <w:r w:rsidRPr="00776BD0">
              <w:rPr>
                <w:rFonts w:ascii="Arial" w:hAnsi="Arial" w:cs="Arial"/>
                <w:sz w:val="24"/>
                <w:szCs w:val="24"/>
              </w:rPr>
              <w:t xml:space="preserve">músculos están en </w:t>
            </w:r>
            <w:r w:rsidRPr="00776BD0">
              <w:rPr>
                <w:rFonts w:ascii="Arial" w:hAnsi="Arial" w:cs="Arial"/>
                <w:sz w:val="24"/>
                <w:szCs w:val="24"/>
              </w:rPr>
              <w:lastRenderedPageBreak/>
              <w:t xml:space="preserve">un estado de  </w:t>
            </w:r>
            <w:r w:rsidRPr="00776BD0">
              <w:rPr>
                <w:rFonts w:ascii="Arial" w:hAnsi="Arial" w:cs="Arial"/>
                <w:sz w:val="24"/>
                <w:szCs w:val="24"/>
              </w:rPr>
              <w:t>contracción permanen</w:t>
            </w:r>
            <w:r w:rsidRPr="00776BD0">
              <w:rPr>
                <w:rFonts w:ascii="Arial" w:hAnsi="Arial" w:cs="Arial"/>
                <w:sz w:val="24"/>
                <w:szCs w:val="24"/>
              </w:rPr>
              <w:t xml:space="preserve">te, aún en reposo, involuntario e  </w:t>
            </w:r>
            <w:r w:rsidR="00776BD0" w:rsidRPr="00776BD0">
              <w:rPr>
                <w:rFonts w:ascii="Arial" w:hAnsi="Arial" w:cs="Arial"/>
                <w:sz w:val="24"/>
                <w:szCs w:val="24"/>
              </w:rPr>
              <w:t>inconsciente</w:t>
            </w:r>
            <w:r w:rsidRPr="00776BD0">
              <w:rPr>
                <w:rFonts w:ascii="Arial" w:hAnsi="Arial" w:cs="Arial"/>
                <w:sz w:val="24"/>
                <w:szCs w:val="24"/>
              </w:rPr>
              <w:t xml:space="preserve">; es el llamado </w:t>
            </w:r>
            <w:r w:rsidRPr="00776BD0">
              <w:rPr>
                <w:rFonts w:ascii="Arial" w:hAnsi="Arial" w:cs="Arial"/>
                <w:sz w:val="24"/>
                <w:szCs w:val="24"/>
              </w:rPr>
              <w:t xml:space="preserve">tono residual o de reposo, que  </w:t>
            </w:r>
            <w:r w:rsidRPr="00776BD0">
              <w:rPr>
                <w:rFonts w:ascii="Arial" w:hAnsi="Arial" w:cs="Arial"/>
                <w:sz w:val="24"/>
                <w:szCs w:val="24"/>
              </w:rPr>
              <w:t>se</w:t>
            </w:r>
            <w:r w:rsidR="00776BD0" w:rsidRPr="00776BD0">
              <w:rPr>
                <w:rFonts w:ascii="Arial" w:hAnsi="Arial" w:cs="Arial"/>
                <w:sz w:val="24"/>
                <w:szCs w:val="24"/>
              </w:rPr>
              <w:t xml:space="preserve"> modifica según las actitudes. </w:t>
            </w:r>
          </w:p>
          <w:p w:rsidR="00C7539F" w:rsidRPr="00776BD0" w:rsidRDefault="00776BD0" w:rsidP="00776B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BD0">
              <w:rPr>
                <w:rFonts w:ascii="Arial" w:hAnsi="Arial" w:cs="Arial"/>
                <w:sz w:val="24"/>
                <w:szCs w:val="24"/>
              </w:rPr>
              <w:t xml:space="preserve"> Para M. </w:t>
            </w:r>
            <w:proofErr w:type="spellStart"/>
            <w:r w:rsidRPr="00776BD0">
              <w:rPr>
                <w:rFonts w:ascii="Arial" w:hAnsi="Arial" w:cs="Arial"/>
                <w:sz w:val="24"/>
                <w:szCs w:val="24"/>
              </w:rPr>
              <w:t>Dubois</w:t>
            </w:r>
            <w:proofErr w:type="spellEnd"/>
            <w:r w:rsidRPr="00776BD0">
              <w:rPr>
                <w:rFonts w:ascii="Arial" w:hAnsi="Arial" w:cs="Arial"/>
                <w:sz w:val="24"/>
                <w:szCs w:val="24"/>
              </w:rPr>
              <w:t xml:space="preserve">,  </w:t>
            </w:r>
            <w:r w:rsidR="00542C0F" w:rsidRPr="00776BD0">
              <w:rPr>
                <w:rFonts w:ascii="Arial" w:hAnsi="Arial" w:cs="Arial"/>
                <w:sz w:val="24"/>
                <w:szCs w:val="24"/>
              </w:rPr>
              <w:t>la activid</w:t>
            </w:r>
            <w:r w:rsidRPr="00776BD0">
              <w:rPr>
                <w:rFonts w:ascii="Arial" w:hAnsi="Arial" w:cs="Arial"/>
                <w:sz w:val="24"/>
                <w:szCs w:val="24"/>
              </w:rPr>
              <w:t xml:space="preserve">ad tónica es aquella actividad </w:t>
            </w:r>
            <w:r w:rsidR="00542C0F" w:rsidRPr="00776BD0">
              <w:rPr>
                <w:rFonts w:ascii="Arial" w:hAnsi="Arial" w:cs="Arial"/>
                <w:sz w:val="24"/>
                <w:szCs w:val="24"/>
              </w:rPr>
              <w:t>muscular que no se acompaña de movimientos d</w:t>
            </w:r>
            <w:r w:rsidRPr="00776BD0">
              <w:rPr>
                <w:rFonts w:ascii="Arial" w:hAnsi="Arial" w:cs="Arial"/>
                <w:sz w:val="24"/>
                <w:szCs w:val="24"/>
              </w:rPr>
              <w:t>e desplazamiento</w:t>
            </w:r>
            <w:r w:rsidR="00542C0F" w:rsidRPr="00776BD0">
              <w:rPr>
                <w:rFonts w:ascii="Arial" w:hAnsi="Arial" w:cs="Arial"/>
                <w:sz w:val="24"/>
                <w:szCs w:val="24"/>
              </w:rPr>
              <w:t>. Todo mús</w:t>
            </w:r>
            <w:r w:rsidRPr="00776BD0">
              <w:rPr>
                <w:rFonts w:ascii="Arial" w:hAnsi="Arial" w:cs="Arial"/>
                <w:sz w:val="24"/>
                <w:szCs w:val="24"/>
              </w:rPr>
              <w:t xml:space="preserve">culo se encuentra en un estado </w:t>
            </w:r>
            <w:r w:rsidR="00542C0F" w:rsidRPr="00776BD0">
              <w:rPr>
                <w:rFonts w:ascii="Arial" w:hAnsi="Arial" w:cs="Arial"/>
                <w:sz w:val="24"/>
                <w:szCs w:val="24"/>
              </w:rPr>
              <w:t>de tensión permanent</w:t>
            </w:r>
            <w:r w:rsidRPr="00776BD0">
              <w:rPr>
                <w:rFonts w:ascii="Arial" w:hAnsi="Arial" w:cs="Arial"/>
                <w:sz w:val="24"/>
                <w:szCs w:val="24"/>
              </w:rPr>
              <w:t xml:space="preserve">e, variable con el estado de vigilia del </w:t>
            </w:r>
            <w:r w:rsidR="00542C0F" w:rsidRPr="00776BD0">
              <w:rPr>
                <w:rFonts w:ascii="Arial" w:hAnsi="Arial" w:cs="Arial"/>
                <w:sz w:val="24"/>
                <w:szCs w:val="24"/>
              </w:rPr>
              <w:t>sujeto.</w:t>
            </w:r>
          </w:p>
        </w:tc>
        <w:tc>
          <w:tcPr>
            <w:tcW w:w="1858" w:type="dxa"/>
          </w:tcPr>
          <w:p w:rsidR="00C7539F" w:rsidRPr="00776BD0" w:rsidRDefault="00776BD0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776BD0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http://www.portaleducacionfisica.es/webplazas/desarrollo/tema6.pdf</w:t>
              </w:r>
            </w:hyperlink>
          </w:p>
          <w:p w:rsidR="00776BD0" w:rsidRPr="00776BD0" w:rsidRDefault="00776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170E" w:rsidRPr="00776BD0" w:rsidRDefault="00EC170E">
      <w:pPr>
        <w:rPr>
          <w:rFonts w:ascii="Arial" w:hAnsi="Arial" w:cs="Arial"/>
          <w:sz w:val="24"/>
          <w:szCs w:val="24"/>
        </w:rPr>
      </w:pPr>
    </w:p>
    <w:sectPr w:rsidR="00EC170E" w:rsidRPr="00776B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23449"/>
    <w:multiLevelType w:val="hybridMultilevel"/>
    <w:tmpl w:val="98C08C14"/>
    <w:lvl w:ilvl="0" w:tplc="F9FA70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9F"/>
    <w:rsid w:val="00236994"/>
    <w:rsid w:val="00542C0F"/>
    <w:rsid w:val="00776BD0"/>
    <w:rsid w:val="00C7539F"/>
    <w:rsid w:val="00EC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5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C7539F"/>
  </w:style>
  <w:style w:type="character" w:styleId="Hipervnculo">
    <w:name w:val="Hyperlink"/>
    <w:basedOn w:val="Fuentedeprrafopredeter"/>
    <w:uiPriority w:val="99"/>
    <w:unhideWhenUsed/>
    <w:rsid w:val="00C753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369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5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C7539F"/>
  </w:style>
  <w:style w:type="character" w:styleId="Hipervnculo">
    <w:name w:val="Hyperlink"/>
    <w:basedOn w:val="Fuentedeprrafopredeter"/>
    <w:uiPriority w:val="99"/>
    <w:unhideWhenUsed/>
    <w:rsid w:val="00C753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36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deportes.com/efd108/la-lateralidad-en-la-etapa-infantil.htm" TargetMode="External"/><Relationship Id="rId13" Type="http://schemas.openxmlformats.org/officeDocument/2006/relationships/hyperlink" Target="http://eflasacenas.wikispaces.com/file/view/Respiraci%C3%B3n%20y%20Relajaci%C3%B3n.pdf/277752758/Respiraci%C3%B3n%20y%20Relajaci%C3%B3n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efinicion.mx/coordinacion/" TargetMode="External"/><Relationship Id="rId12" Type="http://schemas.openxmlformats.org/officeDocument/2006/relationships/hyperlink" Target="http://caldassporticgmail.blogspot.mx/2010/04/como-trabajar-el-ritmo-en-educacion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efinicion.mx/cuerpo/" TargetMode="External"/><Relationship Id="rId11" Type="http://schemas.openxmlformats.org/officeDocument/2006/relationships/hyperlink" Target="http://www.csi-csif.es/andalucia/modules/mod_ense/revista/pdf/Numero_38/ROCIO_PONTIVEROS_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obertomonpar.files.wordpress.com/2009/10/organizacion-espaci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ured.cu/index.php/Equilibrio" TargetMode="External"/><Relationship Id="rId14" Type="http://schemas.openxmlformats.org/officeDocument/2006/relationships/hyperlink" Target="http://www.portaleducacionfisica.es/webplazas/desarrollo/tema6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801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1</cp:revision>
  <dcterms:created xsi:type="dcterms:W3CDTF">2014-04-22T03:57:00Z</dcterms:created>
  <dcterms:modified xsi:type="dcterms:W3CDTF">2014-04-22T04:48:00Z</dcterms:modified>
</cp:coreProperties>
</file>