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B0" w:rsidRDefault="004E3DE5" w:rsidP="004E3DE5">
      <w:pPr>
        <w:jc w:val="center"/>
        <w:rPr>
          <w:rFonts w:ascii="Berlin Sans FB Demi" w:hAnsi="Berlin Sans FB Demi"/>
          <w:sz w:val="28"/>
          <w:szCs w:val="28"/>
        </w:rPr>
      </w:pPr>
      <w:r w:rsidRPr="004E3DE5">
        <w:rPr>
          <w:rFonts w:ascii="Berlin Sans FB Demi" w:hAnsi="Berlin Sans FB Demi"/>
          <w:sz w:val="28"/>
          <w:szCs w:val="28"/>
        </w:rPr>
        <w:t>CAPACIDADES PERCEPTIVO MOTRICES</w:t>
      </w:r>
    </w:p>
    <w:tbl>
      <w:tblPr>
        <w:tblStyle w:val="Tablaconcuadrcula"/>
        <w:tblW w:w="0" w:type="auto"/>
        <w:tblLook w:val="04A0" w:firstRow="1" w:lastRow="0" w:firstColumn="1" w:lastColumn="0" w:noHBand="0" w:noVBand="1"/>
      </w:tblPr>
      <w:tblGrid>
        <w:gridCol w:w="2093"/>
        <w:gridCol w:w="4252"/>
        <w:gridCol w:w="2633"/>
      </w:tblGrid>
      <w:tr w:rsidR="004E3DE5" w:rsidTr="003A5E16">
        <w:tc>
          <w:tcPr>
            <w:tcW w:w="2093" w:type="dxa"/>
          </w:tcPr>
          <w:p w:rsidR="004E3DE5" w:rsidRPr="004E3DE5" w:rsidRDefault="004E3DE5" w:rsidP="004E3DE5">
            <w:pPr>
              <w:jc w:val="center"/>
              <w:rPr>
                <w:rFonts w:ascii="Berlin Sans FB Demi" w:hAnsi="Berlin Sans FB Demi"/>
                <w:sz w:val="24"/>
                <w:szCs w:val="24"/>
              </w:rPr>
            </w:pPr>
            <w:r w:rsidRPr="004E3DE5">
              <w:rPr>
                <w:rFonts w:ascii="Berlin Sans FB Demi" w:hAnsi="Berlin Sans FB Demi"/>
                <w:sz w:val="24"/>
                <w:szCs w:val="24"/>
              </w:rPr>
              <w:t>Capacidad perceptivo motriz</w:t>
            </w:r>
          </w:p>
        </w:tc>
        <w:tc>
          <w:tcPr>
            <w:tcW w:w="4252" w:type="dxa"/>
          </w:tcPr>
          <w:p w:rsidR="004E3DE5" w:rsidRPr="004E3DE5" w:rsidRDefault="004E3DE5" w:rsidP="004E3DE5">
            <w:pPr>
              <w:jc w:val="center"/>
              <w:rPr>
                <w:rFonts w:ascii="Berlin Sans FB Demi" w:hAnsi="Berlin Sans FB Demi"/>
                <w:sz w:val="24"/>
                <w:szCs w:val="24"/>
              </w:rPr>
            </w:pPr>
            <w:r w:rsidRPr="004E3DE5">
              <w:rPr>
                <w:rFonts w:ascii="Berlin Sans FB Demi" w:hAnsi="Berlin Sans FB Demi"/>
                <w:sz w:val="24"/>
                <w:szCs w:val="24"/>
              </w:rPr>
              <w:t>Concepto</w:t>
            </w:r>
          </w:p>
        </w:tc>
        <w:tc>
          <w:tcPr>
            <w:tcW w:w="2633" w:type="dxa"/>
          </w:tcPr>
          <w:p w:rsidR="004E3DE5" w:rsidRPr="004E3DE5" w:rsidRDefault="004E3DE5" w:rsidP="004E3DE5">
            <w:pPr>
              <w:jc w:val="center"/>
              <w:rPr>
                <w:rFonts w:ascii="Berlin Sans FB Demi" w:hAnsi="Berlin Sans FB Demi"/>
                <w:sz w:val="24"/>
                <w:szCs w:val="24"/>
              </w:rPr>
            </w:pPr>
            <w:r w:rsidRPr="004E3DE5">
              <w:rPr>
                <w:rFonts w:ascii="Berlin Sans FB Demi" w:hAnsi="Berlin Sans FB Demi"/>
                <w:sz w:val="24"/>
                <w:szCs w:val="24"/>
              </w:rPr>
              <w:t>Fuente bibliográfica</w:t>
            </w:r>
          </w:p>
        </w:tc>
      </w:tr>
      <w:tr w:rsidR="004E3DE5" w:rsidTr="003A5E16">
        <w:tc>
          <w:tcPr>
            <w:tcW w:w="2093" w:type="dxa"/>
          </w:tcPr>
          <w:p w:rsidR="004E3DE5" w:rsidRPr="004E3DE5" w:rsidRDefault="004E3DE5" w:rsidP="003A5E16">
            <w:pPr>
              <w:jc w:val="both"/>
              <w:rPr>
                <w:rFonts w:ascii="Berlin Sans FB" w:hAnsi="Berlin Sans FB"/>
                <w:sz w:val="24"/>
                <w:szCs w:val="24"/>
              </w:rPr>
            </w:pPr>
            <w:r>
              <w:rPr>
                <w:rFonts w:ascii="Berlin Sans FB" w:hAnsi="Berlin Sans FB"/>
                <w:sz w:val="24"/>
                <w:szCs w:val="24"/>
              </w:rPr>
              <w:t>Coordinación</w:t>
            </w:r>
          </w:p>
        </w:tc>
        <w:tc>
          <w:tcPr>
            <w:tcW w:w="4252" w:type="dxa"/>
          </w:tcPr>
          <w:p w:rsidR="004E3DE5" w:rsidRPr="004E3DE5" w:rsidRDefault="004E3DE5" w:rsidP="003A5E16">
            <w:pPr>
              <w:jc w:val="both"/>
              <w:rPr>
                <w:rFonts w:ascii="Berlin Sans FB" w:hAnsi="Berlin Sans FB"/>
                <w:sz w:val="24"/>
                <w:szCs w:val="24"/>
              </w:rPr>
            </w:pPr>
            <w:r w:rsidRPr="004E3DE5">
              <w:rPr>
                <w:rFonts w:ascii="Berlin Sans FB" w:hAnsi="Berlin Sans FB"/>
                <w:sz w:val="24"/>
                <w:szCs w:val="24"/>
              </w:rPr>
              <w:t xml:space="preserve">La coordinación, según </w:t>
            </w:r>
            <w:proofErr w:type="spellStart"/>
            <w:r w:rsidRPr="004E3DE5">
              <w:rPr>
                <w:rFonts w:ascii="Berlin Sans FB" w:hAnsi="Berlin Sans FB"/>
                <w:sz w:val="24"/>
                <w:szCs w:val="24"/>
              </w:rPr>
              <w:t>Fetz</w:t>
            </w:r>
            <w:proofErr w:type="spellEnd"/>
            <w:r w:rsidRPr="004E3DE5">
              <w:rPr>
                <w:rFonts w:ascii="Berlin Sans FB" w:hAnsi="Berlin Sans FB"/>
                <w:sz w:val="24"/>
                <w:szCs w:val="24"/>
              </w:rPr>
              <w:t xml:space="preserve">, es “lo que crea una buena organización durante la ejecución de los gestos motores”. O bien, como señalan </w:t>
            </w:r>
            <w:proofErr w:type="spellStart"/>
            <w:r w:rsidRPr="004E3DE5">
              <w:rPr>
                <w:rFonts w:ascii="Berlin Sans FB" w:hAnsi="Berlin Sans FB"/>
                <w:sz w:val="24"/>
                <w:szCs w:val="24"/>
              </w:rPr>
              <w:t>Castañer</w:t>
            </w:r>
            <w:proofErr w:type="spellEnd"/>
            <w:r w:rsidRPr="004E3DE5">
              <w:rPr>
                <w:rFonts w:ascii="Berlin Sans FB" w:hAnsi="Berlin Sans FB"/>
                <w:sz w:val="24"/>
                <w:szCs w:val="24"/>
              </w:rPr>
              <w:t xml:space="preserve"> y Camerino (1996), es la “capacidad de regular de forma precisa la intervención del propio cuerpo en la ejecución de la acción justa y necesaria según la acción motriz prefijada”.</w:t>
            </w:r>
          </w:p>
        </w:tc>
        <w:tc>
          <w:tcPr>
            <w:tcW w:w="2633" w:type="dxa"/>
          </w:tcPr>
          <w:p w:rsidR="004E3DE5" w:rsidRPr="004E3DE5" w:rsidRDefault="003A5E16" w:rsidP="003A5E16">
            <w:pPr>
              <w:jc w:val="both"/>
              <w:rPr>
                <w:rFonts w:ascii="Berlin Sans FB" w:hAnsi="Berlin Sans FB"/>
                <w:sz w:val="24"/>
                <w:szCs w:val="24"/>
              </w:rPr>
            </w:pPr>
            <w:r w:rsidRPr="003A5E16">
              <w:rPr>
                <w:rFonts w:ascii="Berlin Sans FB" w:hAnsi="Berlin Sans FB"/>
                <w:sz w:val="24"/>
                <w:szCs w:val="24"/>
              </w:rPr>
              <w:t xml:space="preserve">CASTAÑER, M. y CAMERINO, O. La E. F. en la enseñanza primaria. Ed. </w:t>
            </w:r>
            <w:proofErr w:type="spellStart"/>
            <w:r w:rsidRPr="003A5E16">
              <w:rPr>
                <w:rFonts w:ascii="Berlin Sans FB" w:hAnsi="Berlin Sans FB"/>
                <w:sz w:val="24"/>
                <w:szCs w:val="24"/>
              </w:rPr>
              <w:t>Inde</w:t>
            </w:r>
            <w:proofErr w:type="spellEnd"/>
            <w:r w:rsidRPr="003A5E16">
              <w:rPr>
                <w:rFonts w:ascii="Berlin Sans FB" w:hAnsi="Berlin Sans FB"/>
                <w:sz w:val="24"/>
                <w:szCs w:val="24"/>
              </w:rPr>
              <w:t>. Barcelona. 1996</w:t>
            </w:r>
            <w:r>
              <w:rPr>
                <w:rFonts w:ascii="Berlin Sans FB" w:hAnsi="Berlin Sans FB"/>
                <w:sz w:val="24"/>
                <w:szCs w:val="24"/>
              </w:rPr>
              <w:t>.</w:t>
            </w:r>
          </w:p>
        </w:tc>
      </w:tr>
      <w:tr w:rsidR="004E3DE5" w:rsidTr="003A5E16">
        <w:tc>
          <w:tcPr>
            <w:tcW w:w="2093" w:type="dxa"/>
          </w:tcPr>
          <w:p w:rsidR="004E3DE5" w:rsidRPr="004E3DE5" w:rsidRDefault="004E3DE5" w:rsidP="003A5E16">
            <w:pPr>
              <w:jc w:val="both"/>
              <w:rPr>
                <w:rFonts w:ascii="Berlin Sans FB" w:hAnsi="Berlin Sans FB"/>
                <w:sz w:val="24"/>
                <w:szCs w:val="24"/>
              </w:rPr>
            </w:pPr>
            <w:r>
              <w:rPr>
                <w:rFonts w:ascii="Berlin Sans FB" w:hAnsi="Berlin Sans FB"/>
                <w:sz w:val="24"/>
                <w:szCs w:val="24"/>
              </w:rPr>
              <w:t>Lateralidad</w:t>
            </w:r>
          </w:p>
        </w:tc>
        <w:tc>
          <w:tcPr>
            <w:tcW w:w="4252" w:type="dxa"/>
          </w:tcPr>
          <w:p w:rsidR="004E3DE5" w:rsidRPr="004E3DE5" w:rsidRDefault="003A5E16" w:rsidP="003A5E16">
            <w:pPr>
              <w:jc w:val="both"/>
              <w:rPr>
                <w:rFonts w:ascii="Berlin Sans FB" w:hAnsi="Berlin Sans FB"/>
                <w:sz w:val="24"/>
                <w:szCs w:val="24"/>
              </w:rPr>
            </w:pPr>
            <w:r w:rsidRPr="003A5E16">
              <w:rPr>
                <w:rFonts w:ascii="Berlin Sans FB" w:hAnsi="Berlin Sans FB"/>
                <w:sz w:val="24"/>
                <w:szCs w:val="24"/>
              </w:rPr>
              <w:t xml:space="preserve">La lateralidad es definida como “el dominio funcional de un lado del cuerpo sobre el otro, manifestándose en la preferencia de los individuos de servirse selectivamente de un miembro determinado para realizar operaciones que requieren de precisión y habilidad” (Le </w:t>
            </w:r>
            <w:proofErr w:type="spellStart"/>
            <w:r w:rsidRPr="003A5E16">
              <w:rPr>
                <w:rFonts w:ascii="Berlin Sans FB" w:hAnsi="Berlin Sans FB"/>
                <w:sz w:val="24"/>
                <w:szCs w:val="24"/>
              </w:rPr>
              <w:t>Boulch</w:t>
            </w:r>
            <w:proofErr w:type="spellEnd"/>
            <w:r w:rsidRPr="003A5E16">
              <w:rPr>
                <w:rFonts w:ascii="Berlin Sans FB" w:hAnsi="Berlin Sans FB"/>
                <w:sz w:val="24"/>
                <w:szCs w:val="24"/>
              </w:rPr>
              <w:t xml:space="preserve">, 1990). No es una capacidad de la que se dispone desde el nacimiento, sino que a medida que maduramos se va estructurando la utilización selectiva de una parte u otra del cuerpo. De aquí que se denomine frecuentemente con el término “proceso de lateralización” (Castejón y </w:t>
            </w:r>
            <w:proofErr w:type="spellStart"/>
            <w:r w:rsidRPr="003A5E16">
              <w:rPr>
                <w:rFonts w:ascii="Berlin Sans FB" w:hAnsi="Berlin Sans FB"/>
                <w:sz w:val="24"/>
                <w:szCs w:val="24"/>
              </w:rPr>
              <w:t>cols</w:t>
            </w:r>
            <w:proofErr w:type="spellEnd"/>
            <w:r w:rsidRPr="003A5E16">
              <w:rPr>
                <w:rFonts w:ascii="Berlin Sans FB" w:hAnsi="Berlin Sans FB"/>
                <w:sz w:val="24"/>
                <w:szCs w:val="24"/>
              </w:rPr>
              <w:t>, 1997).</w:t>
            </w:r>
          </w:p>
        </w:tc>
        <w:tc>
          <w:tcPr>
            <w:tcW w:w="2633" w:type="dxa"/>
          </w:tcPr>
          <w:p w:rsidR="004E3DE5" w:rsidRDefault="003A5E16" w:rsidP="003A5E16">
            <w:pPr>
              <w:pStyle w:val="Prrafodelista"/>
              <w:numPr>
                <w:ilvl w:val="0"/>
                <w:numId w:val="2"/>
              </w:numPr>
              <w:jc w:val="both"/>
              <w:rPr>
                <w:rFonts w:ascii="Berlin Sans FB" w:hAnsi="Berlin Sans FB"/>
                <w:sz w:val="24"/>
                <w:szCs w:val="24"/>
              </w:rPr>
            </w:pPr>
            <w:r w:rsidRPr="003A5E16">
              <w:rPr>
                <w:rFonts w:ascii="Berlin Sans FB" w:hAnsi="Berlin Sans FB"/>
                <w:sz w:val="24"/>
                <w:szCs w:val="24"/>
              </w:rPr>
              <w:t>LE BOULCH, J. La Educación Psicomotriz en la Escuela Primaria. Ed. Paidós. Barcelona. 1997</w:t>
            </w:r>
          </w:p>
          <w:p w:rsidR="003A5E16" w:rsidRPr="003A5E16" w:rsidRDefault="003A5E16" w:rsidP="003A5E16">
            <w:pPr>
              <w:pStyle w:val="Prrafodelista"/>
              <w:numPr>
                <w:ilvl w:val="0"/>
                <w:numId w:val="2"/>
              </w:numPr>
              <w:jc w:val="both"/>
              <w:rPr>
                <w:rFonts w:ascii="Berlin Sans FB" w:hAnsi="Berlin Sans FB"/>
                <w:sz w:val="24"/>
                <w:szCs w:val="24"/>
              </w:rPr>
            </w:pPr>
            <w:r w:rsidRPr="003A5E16">
              <w:rPr>
                <w:rFonts w:ascii="Berlin Sans FB" w:hAnsi="Berlin Sans FB"/>
                <w:sz w:val="24"/>
                <w:szCs w:val="24"/>
              </w:rPr>
              <w:t xml:space="preserve">CASTEJÓN, F.J. y cols. Manual del maestro especialista en E.F. Pila </w:t>
            </w:r>
            <w:proofErr w:type="spellStart"/>
            <w:r w:rsidRPr="003A5E16">
              <w:rPr>
                <w:rFonts w:ascii="Berlin Sans FB" w:hAnsi="Berlin Sans FB"/>
                <w:sz w:val="24"/>
                <w:szCs w:val="24"/>
              </w:rPr>
              <w:t>Teleña</w:t>
            </w:r>
            <w:proofErr w:type="spellEnd"/>
            <w:r w:rsidRPr="003A5E16">
              <w:rPr>
                <w:rFonts w:ascii="Berlin Sans FB" w:hAnsi="Berlin Sans FB"/>
                <w:sz w:val="24"/>
                <w:szCs w:val="24"/>
              </w:rPr>
              <w:t>. Madrid. 1997</w:t>
            </w:r>
          </w:p>
          <w:p w:rsidR="003A5E16" w:rsidRPr="004E3DE5" w:rsidRDefault="003A5E16" w:rsidP="003A5E16">
            <w:pPr>
              <w:jc w:val="both"/>
              <w:rPr>
                <w:rFonts w:ascii="Berlin Sans FB" w:hAnsi="Berlin Sans FB"/>
                <w:sz w:val="24"/>
                <w:szCs w:val="24"/>
              </w:rPr>
            </w:pPr>
          </w:p>
        </w:tc>
      </w:tr>
      <w:tr w:rsidR="004E3DE5" w:rsidTr="003A5E16">
        <w:tc>
          <w:tcPr>
            <w:tcW w:w="2093" w:type="dxa"/>
          </w:tcPr>
          <w:p w:rsidR="004E3DE5" w:rsidRPr="004E3DE5" w:rsidRDefault="004E3DE5" w:rsidP="003A5E16">
            <w:pPr>
              <w:jc w:val="both"/>
              <w:rPr>
                <w:rFonts w:ascii="Berlin Sans FB" w:hAnsi="Berlin Sans FB"/>
                <w:sz w:val="24"/>
                <w:szCs w:val="24"/>
              </w:rPr>
            </w:pPr>
            <w:r>
              <w:rPr>
                <w:rFonts w:ascii="Berlin Sans FB" w:hAnsi="Berlin Sans FB"/>
                <w:sz w:val="24"/>
                <w:szCs w:val="24"/>
              </w:rPr>
              <w:t>Equilibrio</w:t>
            </w:r>
          </w:p>
        </w:tc>
        <w:tc>
          <w:tcPr>
            <w:tcW w:w="4252" w:type="dxa"/>
          </w:tcPr>
          <w:p w:rsidR="003A5E16" w:rsidRPr="003A5E16" w:rsidRDefault="003A5E16" w:rsidP="003A5E16">
            <w:pPr>
              <w:jc w:val="both"/>
              <w:rPr>
                <w:rFonts w:ascii="Berlin Sans FB" w:hAnsi="Berlin Sans FB"/>
                <w:sz w:val="24"/>
                <w:szCs w:val="24"/>
              </w:rPr>
            </w:pPr>
            <w:r w:rsidRPr="003A5E16">
              <w:rPr>
                <w:rFonts w:ascii="Berlin Sans FB" w:hAnsi="Berlin Sans FB"/>
                <w:sz w:val="24"/>
                <w:szCs w:val="24"/>
              </w:rPr>
              <w:t>El equilibrio puede definirse como el estado en el que todas las fuerzas que actúan sobre el cuerpo están compensadas de tal forma que el cuerpo se mantiene en la posición deseada o es capaz de avanzar según el movimiento deseado (</w:t>
            </w:r>
            <w:proofErr w:type="spellStart"/>
            <w:r w:rsidRPr="003A5E16">
              <w:rPr>
                <w:rFonts w:ascii="Berlin Sans FB" w:hAnsi="Berlin Sans FB"/>
                <w:sz w:val="24"/>
                <w:szCs w:val="24"/>
              </w:rPr>
              <w:t>Melvill</w:t>
            </w:r>
            <w:proofErr w:type="spellEnd"/>
            <w:r w:rsidRPr="003A5E16">
              <w:rPr>
                <w:rFonts w:ascii="Berlin Sans FB" w:hAnsi="Berlin Sans FB"/>
                <w:sz w:val="24"/>
                <w:szCs w:val="24"/>
              </w:rPr>
              <w:t>, 2001).</w:t>
            </w:r>
          </w:p>
          <w:p w:rsidR="003A5E16" w:rsidRPr="003A5E16" w:rsidRDefault="003A5E16" w:rsidP="003A5E16">
            <w:pPr>
              <w:jc w:val="both"/>
              <w:rPr>
                <w:rFonts w:ascii="Berlin Sans FB" w:hAnsi="Berlin Sans FB"/>
                <w:sz w:val="24"/>
                <w:szCs w:val="24"/>
              </w:rPr>
            </w:pPr>
          </w:p>
          <w:p w:rsidR="003A5E16" w:rsidRPr="003A5E16" w:rsidRDefault="003A5E16" w:rsidP="003A5E16">
            <w:pPr>
              <w:jc w:val="both"/>
              <w:rPr>
                <w:rFonts w:ascii="Berlin Sans FB" w:hAnsi="Berlin Sans FB"/>
                <w:sz w:val="24"/>
                <w:szCs w:val="24"/>
              </w:rPr>
            </w:pPr>
            <w:r w:rsidRPr="003A5E16">
              <w:rPr>
                <w:rFonts w:ascii="Berlin Sans FB" w:hAnsi="Berlin Sans FB"/>
                <w:sz w:val="24"/>
                <w:szCs w:val="24"/>
              </w:rPr>
              <w:t>Es la capacidad de controlar el propio cuerpo y recuperar la postura correcta tras la intervención de un factor desequilibrador (</w:t>
            </w:r>
            <w:proofErr w:type="spellStart"/>
            <w:r w:rsidRPr="003A5E16">
              <w:rPr>
                <w:rFonts w:ascii="Berlin Sans FB" w:hAnsi="Berlin Sans FB"/>
                <w:sz w:val="24"/>
                <w:szCs w:val="24"/>
              </w:rPr>
              <w:t>Castañer</w:t>
            </w:r>
            <w:proofErr w:type="spellEnd"/>
            <w:r w:rsidRPr="003A5E16">
              <w:rPr>
                <w:rFonts w:ascii="Berlin Sans FB" w:hAnsi="Berlin Sans FB"/>
                <w:sz w:val="24"/>
                <w:szCs w:val="24"/>
              </w:rPr>
              <w:t xml:space="preserve"> y Camerino, 1993)</w:t>
            </w:r>
          </w:p>
          <w:p w:rsidR="003A5E16" w:rsidRPr="003A5E16" w:rsidRDefault="003A5E16" w:rsidP="003A5E16">
            <w:pPr>
              <w:jc w:val="both"/>
              <w:rPr>
                <w:rFonts w:ascii="Berlin Sans FB" w:hAnsi="Berlin Sans FB"/>
                <w:sz w:val="24"/>
                <w:szCs w:val="24"/>
              </w:rPr>
            </w:pPr>
          </w:p>
          <w:p w:rsidR="004E3DE5" w:rsidRDefault="003A5E16" w:rsidP="003A5E16">
            <w:pPr>
              <w:jc w:val="both"/>
              <w:rPr>
                <w:rFonts w:ascii="Berlin Sans FB" w:hAnsi="Berlin Sans FB"/>
                <w:sz w:val="24"/>
                <w:szCs w:val="24"/>
              </w:rPr>
            </w:pPr>
            <w:r w:rsidRPr="003A5E16">
              <w:rPr>
                <w:rFonts w:ascii="Berlin Sans FB" w:hAnsi="Berlin Sans FB"/>
                <w:sz w:val="24"/>
                <w:szCs w:val="24"/>
              </w:rPr>
              <w:t>Además, estos autores los consideran como el componente principal del control y del ajuste corporal y no de forma aislada</w:t>
            </w:r>
            <w:r>
              <w:rPr>
                <w:rFonts w:ascii="Berlin Sans FB" w:hAnsi="Berlin Sans FB"/>
                <w:sz w:val="24"/>
                <w:szCs w:val="24"/>
              </w:rPr>
              <w:t>.</w:t>
            </w:r>
          </w:p>
          <w:p w:rsidR="003A5E16" w:rsidRPr="004E3DE5" w:rsidRDefault="003A5E16" w:rsidP="003A5E16">
            <w:pPr>
              <w:jc w:val="both"/>
              <w:rPr>
                <w:rFonts w:ascii="Berlin Sans FB" w:hAnsi="Berlin Sans FB"/>
                <w:sz w:val="24"/>
                <w:szCs w:val="24"/>
              </w:rPr>
            </w:pPr>
          </w:p>
        </w:tc>
        <w:tc>
          <w:tcPr>
            <w:tcW w:w="2633" w:type="dxa"/>
          </w:tcPr>
          <w:p w:rsidR="004E3DE5" w:rsidRDefault="003A5E16" w:rsidP="003A5E16">
            <w:pPr>
              <w:pStyle w:val="Prrafodelista"/>
              <w:numPr>
                <w:ilvl w:val="0"/>
                <w:numId w:val="1"/>
              </w:numPr>
              <w:jc w:val="both"/>
              <w:rPr>
                <w:rFonts w:ascii="Berlin Sans FB" w:hAnsi="Berlin Sans FB"/>
                <w:sz w:val="24"/>
                <w:szCs w:val="24"/>
              </w:rPr>
            </w:pPr>
            <w:r w:rsidRPr="003A5E16">
              <w:rPr>
                <w:rFonts w:ascii="Berlin Sans FB" w:hAnsi="Berlin Sans FB"/>
                <w:sz w:val="24"/>
                <w:szCs w:val="24"/>
              </w:rPr>
              <w:t>RUIZ PÉREZ, L.M. y cols. Desarrollo y comportamiento motor y deporte. Síntesis. Madrid. 2001</w:t>
            </w:r>
          </w:p>
          <w:p w:rsidR="003A5E16" w:rsidRPr="003A5E16" w:rsidRDefault="003A5E16" w:rsidP="003A5E16">
            <w:pPr>
              <w:pStyle w:val="Prrafodelista"/>
              <w:numPr>
                <w:ilvl w:val="0"/>
                <w:numId w:val="1"/>
              </w:numPr>
              <w:jc w:val="both"/>
              <w:rPr>
                <w:rFonts w:ascii="Berlin Sans FB" w:hAnsi="Berlin Sans FB"/>
                <w:sz w:val="24"/>
                <w:szCs w:val="24"/>
              </w:rPr>
            </w:pPr>
            <w:r w:rsidRPr="003A5E16">
              <w:rPr>
                <w:rFonts w:ascii="Berlin Sans FB" w:hAnsi="Berlin Sans FB"/>
                <w:sz w:val="24"/>
                <w:szCs w:val="24"/>
              </w:rPr>
              <w:t xml:space="preserve">CASTAÑER, M. y CAMERINO, O. La E. F. en la enseñanza primaria. Ed. </w:t>
            </w:r>
            <w:proofErr w:type="spellStart"/>
            <w:r w:rsidRPr="003A5E16">
              <w:rPr>
                <w:rFonts w:ascii="Berlin Sans FB" w:hAnsi="Berlin Sans FB"/>
                <w:sz w:val="24"/>
                <w:szCs w:val="24"/>
              </w:rPr>
              <w:t>Inde</w:t>
            </w:r>
            <w:proofErr w:type="spellEnd"/>
            <w:r w:rsidRPr="003A5E16">
              <w:rPr>
                <w:rFonts w:ascii="Berlin Sans FB" w:hAnsi="Berlin Sans FB"/>
                <w:sz w:val="24"/>
                <w:szCs w:val="24"/>
              </w:rPr>
              <w:t>. Barcelona. 1996.</w:t>
            </w:r>
          </w:p>
        </w:tc>
      </w:tr>
      <w:tr w:rsidR="004E3DE5" w:rsidTr="003A5E16">
        <w:tc>
          <w:tcPr>
            <w:tcW w:w="2093" w:type="dxa"/>
          </w:tcPr>
          <w:p w:rsidR="004E3DE5" w:rsidRPr="004E3DE5" w:rsidRDefault="004E3DE5" w:rsidP="003A5E16">
            <w:pPr>
              <w:jc w:val="both"/>
              <w:rPr>
                <w:rFonts w:ascii="Berlin Sans FB" w:hAnsi="Berlin Sans FB"/>
                <w:sz w:val="24"/>
                <w:szCs w:val="24"/>
              </w:rPr>
            </w:pPr>
            <w:r>
              <w:rPr>
                <w:rFonts w:ascii="Berlin Sans FB" w:hAnsi="Berlin Sans FB"/>
                <w:sz w:val="24"/>
                <w:szCs w:val="24"/>
              </w:rPr>
              <w:lastRenderedPageBreak/>
              <w:t>Organización espacial</w:t>
            </w:r>
          </w:p>
        </w:tc>
        <w:tc>
          <w:tcPr>
            <w:tcW w:w="4252" w:type="dxa"/>
          </w:tcPr>
          <w:p w:rsidR="004E3DE5" w:rsidRPr="004E3DE5" w:rsidRDefault="00247D89" w:rsidP="003A5E16">
            <w:pPr>
              <w:jc w:val="both"/>
              <w:rPr>
                <w:rFonts w:ascii="Berlin Sans FB" w:hAnsi="Berlin Sans FB"/>
                <w:sz w:val="24"/>
                <w:szCs w:val="24"/>
              </w:rPr>
            </w:pPr>
            <w:r w:rsidRPr="00247D89">
              <w:rPr>
                <w:rFonts w:ascii="Berlin Sans FB" w:hAnsi="Berlin Sans FB"/>
                <w:sz w:val="24"/>
                <w:szCs w:val="24"/>
              </w:rPr>
              <w:t xml:space="preserve">  Espacialidad es “el proceso mediante el cual se perciben, reconocen e incluso se representan mentalmente una serie de relaciones espaciales que facilitarán la relación con el entorno” (Le </w:t>
            </w:r>
            <w:proofErr w:type="spellStart"/>
            <w:r w:rsidRPr="00247D89">
              <w:rPr>
                <w:rFonts w:ascii="Berlin Sans FB" w:hAnsi="Berlin Sans FB"/>
                <w:sz w:val="24"/>
                <w:szCs w:val="24"/>
              </w:rPr>
              <w:t>Boulch</w:t>
            </w:r>
            <w:proofErr w:type="spellEnd"/>
            <w:r w:rsidRPr="00247D89">
              <w:rPr>
                <w:rFonts w:ascii="Berlin Sans FB" w:hAnsi="Berlin Sans FB"/>
                <w:sz w:val="24"/>
                <w:szCs w:val="24"/>
              </w:rPr>
              <w:t>, 1990)</w:t>
            </w:r>
          </w:p>
        </w:tc>
        <w:tc>
          <w:tcPr>
            <w:tcW w:w="2633" w:type="dxa"/>
          </w:tcPr>
          <w:p w:rsidR="004E3DE5" w:rsidRPr="004E3DE5" w:rsidRDefault="00247D89" w:rsidP="003A5E16">
            <w:pPr>
              <w:jc w:val="both"/>
              <w:rPr>
                <w:rFonts w:ascii="Berlin Sans FB" w:hAnsi="Berlin Sans FB"/>
                <w:sz w:val="24"/>
                <w:szCs w:val="24"/>
              </w:rPr>
            </w:pPr>
            <w:r w:rsidRPr="00247D89">
              <w:rPr>
                <w:rFonts w:ascii="Berlin Sans FB" w:hAnsi="Berlin Sans FB"/>
                <w:sz w:val="24"/>
                <w:szCs w:val="24"/>
              </w:rPr>
              <w:t>LE BOULCH, J. “El ‘esquema corporal’ y su génesis. Fundamentos teóricos”, en La educación por el movimiento, Buenos Aires, Paidós, pp. 87-92. 1976</w:t>
            </w:r>
          </w:p>
        </w:tc>
      </w:tr>
      <w:tr w:rsidR="004E3DE5" w:rsidTr="003A5E16">
        <w:tc>
          <w:tcPr>
            <w:tcW w:w="2093" w:type="dxa"/>
          </w:tcPr>
          <w:p w:rsidR="004E3DE5" w:rsidRPr="004E3DE5" w:rsidRDefault="004E3DE5" w:rsidP="003A5E16">
            <w:pPr>
              <w:jc w:val="both"/>
              <w:rPr>
                <w:rFonts w:ascii="Berlin Sans FB" w:hAnsi="Berlin Sans FB"/>
                <w:sz w:val="24"/>
                <w:szCs w:val="24"/>
              </w:rPr>
            </w:pPr>
            <w:r>
              <w:rPr>
                <w:rFonts w:ascii="Berlin Sans FB" w:hAnsi="Berlin Sans FB"/>
                <w:sz w:val="24"/>
                <w:szCs w:val="24"/>
              </w:rPr>
              <w:t>Organización temporal</w:t>
            </w:r>
          </w:p>
        </w:tc>
        <w:tc>
          <w:tcPr>
            <w:tcW w:w="4252" w:type="dxa"/>
          </w:tcPr>
          <w:p w:rsidR="004E3DE5" w:rsidRPr="004E3DE5" w:rsidRDefault="00247D89" w:rsidP="003A5E16">
            <w:pPr>
              <w:jc w:val="both"/>
              <w:rPr>
                <w:rFonts w:ascii="Berlin Sans FB" w:hAnsi="Berlin Sans FB"/>
                <w:sz w:val="24"/>
                <w:szCs w:val="24"/>
              </w:rPr>
            </w:pPr>
            <w:r w:rsidRPr="00247D89">
              <w:rPr>
                <w:rFonts w:ascii="Berlin Sans FB" w:hAnsi="Berlin Sans FB"/>
                <w:sz w:val="24"/>
                <w:szCs w:val="24"/>
              </w:rPr>
              <w:t>La temporalidad es definida como el “conjunto de acontecimientos que siguen un orden o distribución cronológica y una duración cuantitativa del tiempo transcurrido entre los límites de dichos acontecimientos” (</w:t>
            </w:r>
            <w:proofErr w:type="spellStart"/>
            <w:r w:rsidRPr="00247D89">
              <w:rPr>
                <w:rFonts w:ascii="Berlin Sans FB" w:hAnsi="Berlin Sans FB"/>
                <w:sz w:val="24"/>
                <w:szCs w:val="24"/>
              </w:rPr>
              <w:t>Fraisse</w:t>
            </w:r>
            <w:proofErr w:type="spellEnd"/>
            <w:r w:rsidRPr="00247D89">
              <w:rPr>
                <w:rFonts w:ascii="Berlin Sans FB" w:hAnsi="Berlin Sans FB"/>
                <w:sz w:val="24"/>
                <w:szCs w:val="24"/>
              </w:rPr>
              <w:t xml:space="preserve">, 1989). Por ello, el niño que inicia una acción motriz debe prever su duración, la distribución de los componentes en el tiempo, el ritmo de ejecución óptimo, etc. (Conde y </w:t>
            </w:r>
            <w:proofErr w:type="spellStart"/>
            <w:r w:rsidRPr="00247D89">
              <w:rPr>
                <w:rFonts w:ascii="Berlin Sans FB" w:hAnsi="Berlin Sans FB"/>
                <w:sz w:val="24"/>
                <w:szCs w:val="24"/>
              </w:rPr>
              <w:t>Viciana</w:t>
            </w:r>
            <w:proofErr w:type="spellEnd"/>
            <w:r w:rsidRPr="00247D89">
              <w:rPr>
                <w:rFonts w:ascii="Berlin Sans FB" w:hAnsi="Berlin Sans FB"/>
                <w:sz w:val="24"/>
                <w:szCs w:val="24"/>
              </w:rPr>
              <w:t>, 1997).</w:t>
            </w:r>
          </w:p>
        </w:tc>
        <w:tc>
          <w:tcPr>
            <w:tcW w:w="2633" w:type="dxa"/>
          </w:tcPr>
          <w:p w:rsidR="004E3DE5" w:rsidRPr="004E3DE5" w:rsidRDefault="00F94A23" w:rsidP="003A5E16">
            <w:pPr>
              <w:jc w:val="both"/>
              <w:rPr>
                <w:rFonts w:ascii="Berlin Sans FB" w:hAnsi="Berlin Sans FB"/>
                <w:sz w:val="24"/>
                <w:szCs w:val="24"/>
              </w:rPr>
            </w:pPr>
            <w:r w:rsidRPr="00F94A23">
              <w:rPr>
                <w:rFonts w:ascii="Berlin Sans FB" w:hAnsi="Berlin Sans FB"/>
                <w:sz w:val="24"/>
                <w:szCs w:val="24"/>
              </w:rPr>
              <w:t>TRIGUEROS, C. y RIVERA, E. Educación Física de Base. Ed. Gioconda. Granada. 1991.</w:t>
            </w:r>
          </w:p>
        </w:tc>
      </w:tr>
      <w:tr w:rsidR="004E3DE5" w:rsidTr="003A5E16">
        <w:tc>
          <w:tcPr>
            <w:tcW w:w="2093" w:type="dxa"/>
          </w:tcPr>
          <w:p w:rsidR="004E3DE5" w:rsidRPr="004E3DE5" w:rsidRDefault="004E3DE5" w:rsidP="003A5E16">
            <w:pPr>
              <w:jc w:val="both"/>
              <w:rPr>
                <w:rFonts w:ascii="Berlin Sans FB" w:hAnsi="Berlin Sans FB"/>
                <w:sz w:val="24"/>
                <w:szCs w:val="24"/>
              </w:rPr>
            </w:pPr>
            <w:r>
              <w:rPr>
                <w:rFonts w:ascii="Berlin Sans FB" w:hAnsi="Berlin Sans FB"/>
                <w:sz w:val="24"/>
                <w:szCs w:val="24"/>
              </w:rPr>
              <w:t>Ritmo</w:t>
            </w:r>
          </w:p>
        </w:tc>
        <w:tc>
          <w:tcPr>
            <w:tcW w:w="4252" w:type="dxa"/>
          </w:tcPr>
          <w:p w:rsidR="004E3DE5" w:rsidRDefault="00D021B5" w:rsidP="003A5E16">
            <w:pPr>
              <w:jc w:val="both"/>
              <w:rPr>
                <w:rFonts w:ascii="Berlin Sans FB" w:hAnsi="Berlin Sans FB"/>
                <w:sz w:val="24"/>
                <w:szCs w:val="24"/>
              </w:rPr>
            </w:pPr>
            <w:r w:rsidRPr="00D021B5">
              <w:rPr>
                <w:rFonts w:ascii="Berlin Sans FB" w:hAnsi="Berlin Sans FB"/>
                <w:sz w:val="24"/>
                <w:szCs w:val="24"/>
              </w:rPr>
              <w:t xml:space="preserve">Le </w:t>
            </w:r>
            <w:proofErr w:type="spellStart"/>
            <w:r w:rsidRPr="00D021B5">
              <w:rPr>
                <w:rFonts w:ascii="Berlin Sans FB" w:hAnsi="Berlin Sans FB"/>
                <w:sz w:val="24"/>
                <w:szCs w:val="24"/>
              </w:rPr>
              <w:t>Boulch</w:t>
            </w:r>
            <w:proofErr w:type="spellEnd"/>
            <w:r w:rsidRPr="00D021B5">
              <w:rPr>
                <w:rFonts w:ascii="Berlin Sans FB" w:hAnsi="Berlin Sans FB"/>
                <w:sz w:val="24"/>
                <w:szCs w:val="24"/>
              </w:rPr>
              <w:t xml:space="preserve"> (1991) lo concibe como una organización de fenómenos que se desarrollan en el tiempo”. Para la educación del ritmo debemos plantear tareas que permitan desarrollar la percepción, organización y representación temporal.</w:t>
            </w:r>
          </w:p>
          <w:p w:rsidR="00D021B5" w:rsidRPr="004E3DE5" w:rsidRDefault="00D021B5" w:rsidP="003A5E16">
            <w:pPr>
              <w:jc w:val="both"/>
              <w:rPr>
                <w:rFonts w:ascii="Berlin Sans FB" w:hAnsi="Berlin Sans FB"/>
                <w:sz w:val="24"/>
                <w:szCs w:val="24"/>
              </w:rPr>
            </w:pPr>
            <w:r>
              <w:rPr>
                <w:rFonts w:ascii="Berlin Sans FB" w:hAnsi="Berlin Sans FB"/>
                <w:sz w:val="24"/>
                <w:szCs w:val="24"/>
              </w:rPr>
              <w:t>El ritmo ayuda al niño a desarrollar su sincronización primordialmente.</w:t>
            </w:r>
          </w:p>
        </w:tc>
        <w:tc>
          <w:tcPr>
            <w:tcW w:w="2633" w:type="dxa"/>
          </w:tcPr>
          <w:p w:rsidR="004E3DE5" w:rsidRPr="004E3DE5" w:rsidRDefault="00D021B5" w:rsidP="003A5E16">
            <w:pPr>
              <w:jc w:val="both"/>
              <w:rPr>
                <w:rFonts w:ascii="Berlin Sans FB" w:hAnsi="Berlin Sans FB"/>
                <w:sz w:val="24"/>
                <w:szCs w:val="24"/>
              </w:rPr>
            </w:pPr>
            <w:r w:rsidRPr="00D021B5">
              <w:rPr>
                <w:rFonts w:ascii="Berlin Sans FB" w:hAnsi="Berlin Sans FB"/>
                <w:sz w:val="24"/>
                <w:szCs w:val="24"/>
              </w:rPr>
              <w:t>LE BOULCH, J. “El ‘esquema corporal’ y su génesis. Fundamentos teóricos”, en La educación por el movimiento, Buenos Aires, Paidós, pp. 87-92. 1976.</w:t>
            </w:r>
          </w:p>
        </w:tc>
      </w:tr>
      <w:tr w:rsidR="004E3DE5" w:rsidTr="003A5E16">
        <w:tc>
          <w:tcPr>
            <w:tcW w:w="2093" w:type="dxa"/>
          </w:tcPr>
          <w:p w:rsidR="004E3DE5" w:rsidRPr="004E3DE5" w:rsidRDefault="004E3DE5" w:rsidP="003A5E16">
            <w:pPr>
              <w:jc w:val="both"/>
              <w:rPr>
                <w:rFonts w:ascii="Berlin Sans FB" w:hAnsi="Berlin Sans FB"/>
                <w:sz w:val="24"/>
                <w:szCs w:val="24"/>
              </w:rPr>
            </w:pPr>
            <w:r>
              <w:rPr>
                <w:rFonts w:ascii="Berlin Sans FB" w:hAnsi="Berlin Sans FB"/>
                <w:sz w:val="24"/>
                <w:szCs w:val="24"/>
              </w:rPr>
              <w:t>Respiración-relajación</w:t>
            </w:r>
          </w:p>
        </w:tc>
        <w:tc>
          <w:tcPr>
            <w:tcW w:w="4252" w:type="dxa"/>
          </w:tcPr>
          <w:p w:rsidR="00F94A23" w:rsidRPr="00F94A23" w:rsidRDefault="00F94A23" w:rsidP="00F94A23">
            <w:pPr>
              <w:jc w:val="both"/>
              <w:rPr>
                <w:rFonts w:ascii="Berlin Sans FB" w:hAnsi="Berlin Sans FB"/>
                <w:sz w:val="24"/>
                <w:szCs w:val="24"/>
              </w:rPr>
            </w:pPr>
            <w:r w:rsidRPr="00F94A23">
              <w:rPr>
                <w:rFonts w:ascii="Berlin Sans FB" w:hAnsi="Berlin Sans FB"/>
                <w:sz w:val="24"/>
                <w:szCs w:val="24"/>
              </w:rPr>
              <w:t>La respiración se constituye en un medio a través del cual el niño puede</w:t>
            </w:r>
          </w:p>
          <w:p w:rsidR="00F94A23" w:rsidRPr="00F94A23" w:rsidRDefault="00F94A23" w:rsidP="00F94A23">
            <w:pPr>
              <w:jc w:val="both"/>
              <w:rPr>
                <w:rFonts w:ascii="Berlin Sans FB" w:hAnsi="Berlin Sans FB"/>
                <w:sz w:val="24"/>
                <w:szCs w:val="24"/>
              </w:rPr>
            </w:pPr>
            <w:r w:rsidRPr="00F94A23">
              <w:rPr>
                <w:rFonts w:ascii="Berlin Sans FB" w:hAnsi="Berlin Sans FB"/>
                <w:sz w:val="24"/>
                <w:szCs w:val="24"/>
              </w:rPr>
              <w:t>conocer su cuerpo, y en cierto modo por medio de la toma de conciencia se</w:t>
            </w:r>
          </w:p>
          <w:p w:rsidR="00F94A23" w:rsidRPr="00F94A23" w:rsidRDefault="00F94A23" w:rsidP="00F94A23">
            <w:pPr>
              <w:jc w:val="both"/>
              <w:rPr>
                <w:rFonts w:ascii="Berlin Sans FB" w:hAnsi="Berlin Sans FB"/>
                <w:sz w:val="24"/>
                <w:szCs w:val="24"/>
              </w:rPr>
            </w:pPr>
            <w:proofErr w:type="gramStart"/>
            <w:r w:rsidRPr="00F94A23">
              <w:rPr>
                <w:rFonts w:ascii="Berlin Sans FB" w:hAnsi="Berlin Sans FB"/>
                <w:sz w:val="24"/>
                <w:szCs w:val="24"/>
              </w:rPr>
              <w:t>puede</w:t>
            </w:r>
            <w:proofErr w:type="gramEnd"/>
            <w:r w:rsidRPr="00F94A23">
              <w:rPr>
                <w:rFonts w:ascii="Berlin Sans FB" w:hAnsi="Berlin Sans FB"/>
                <w:sz w:val="24"/>
                <w:szCs w:val="24"/>
              </w:rPr>
              <w:t xml:space="preserve"> adaptar un tipo o una forma d</w:t>
            </w:r>
            <w:r>
              <w:rPr>
                <w:rFonts w:ascii="Berlin Sans FB" w:hAnsi="Berlin Sans FB"/>
                <w:sz w:val="24"/>
                <w:szCs w:val="24"/>
              </w:rPr>
              <w:t xml:space="preserve">e respiración para un actividad </w:t>
            </w:r>
            <w:r w:rsidRPr="00F94A23">
              <w:rPr>
                <w:rFonts w:ascii="Berlin Sans FB" w:hAnsi="Berlin Sans FB"/>
                <w:sz w:val="24"/>
                <w:szCs w:val="24"/>
              </w:rPr>
              <w:t>determinada, e incluso puede llegarse a</w:t>
            </w:r>
            <w:r>
              <w:rPr>
                <w:rFonts w:ascii="Berlin Sans FB" w:hAnsi="Berlin Sans FB"/>
                <w:sz w:val="24"/>
                <w:szCs w:val="24"/>
              </w:rPr>
              <w:t xml:space="preserve"> la automatización de formas de </w:t>
            </w:r>
            <w:r w:rsidRPr="00F94A23">
              <w:rPr>
                <w:rFonts w:ascii="Berlin Sans FB" w:hAnsi="Berlin Sans FB"/>
                <w:sz w:val="24"/>
                <w:szCs w:val="24"/>
              </w:rPr>
              <w:t>respiración para estados de reposo y activida</w:t>
            </w:r>
            <w:r>
              <w:rPr>
                <w:rFonts w:ascii="Berlin Sans FB" w:hAnsi="Berlin Sans FB"/>
                <w:sz w:val="24"/>
                <w:szCs w:val="24"/>
              </w:rPr>
              <w:t xml:space="preserve">des físico motrices específicas </w:t>
            </w:r>
            <w:r w:rsidRPr="00F94A23">
              <w:rPr>
                <w:rFonts w:ascii="Berlin Sans FB" w:hAnsi="Berlin Sans FB"/>
                <w:sz w:val="24"/>
                <w:szCs w:val="24"/>
              </w:rPr>
              <w:t>del cuerpo.</w:t>
            </w:r>
          </w:p>
          <w:p w:rsidR="00F94A23" w:rsidRPr="00F94A23" w:rsidRDefault="00F94A23" w:rsidP="00F94A23">
            <w:pPr>
              <w:jc w:val="both"/>
              <w:rPr>
                <w:rFonts w:ascii="Berlin Sans FB" w:hAnsi="Berlin Sans FB"/>
                <w:sz w:val="24"/>
                <w:szCs w:val="24"/>
              </w:rPr>
            </w:pPr>
            <w:r w:rsidRPr="00F94A23">
              <w:rPr>
                <w:rFonts w:ascii="Berlin Sans FB" w:hAnsi="Berlin Sans FB"/>
                <w:sz w:val="24"/>
                <w:szCs w:val="24"/>
              </w:rPr>
              <w:t>La relajación por su parte constituye una con</w:t>
            </w:r>
            <w:r>
              <w:rPr>
                <w:rFonts w:ascii="Berlin Sans FB" w:hAnsi="Berlin Sans FB"/>
                <w:sz w:val="24"/>
                <w:szCs w:val="24"/>
              </w:rPr>
              <w:t xml:space="preserve">ducta fisiológica desde la cual </w:t>
            </w:r>
            <w:r w:rsidRPr="00F94A23">
              <w:rPr>
                <w:rFonts w:ascii="Berlin Sans FB" w:hAnsi="Berlin Sans FB"/>
                <w:sz w:val="24"/>
                <w:szCs w:val="24"/>
              </w:rPr>
              <w:t>se pueden generar disposiciones</w:t>
            </w:r>
            <w:r>
              <w:rPr>
                <w:rFonts w:ascii="Berlin Sans FB" w:hAnsi="Berlin Sans FB"/>
                <w:sz w:val="24"/>
                <w:szCs w:val="24"/>
              </w:rPr>
              <w:t xml:space="preserve"> en el ámbito </w:t>
            </w:r>
            <w:proofErr w:type="spellStart"/>
            <w:r>
              <w:rPr>
                <w:rFonts w:ascii="Berlin Sans FB" w:hAnsi="Berlin Sans FB"/>
                <w:sz w:val="24"/>
                <w:szCs w:val="24"/>
              </w:rPr>
              <w:t>morfofisiológico</w:t>
            </w:r>
            <w:proofErr w:type="spellEnd"/>
            <w:r>
              <w:rPr>
                <w:rFonts w:ascii="Berlin Sans FB" w:hAnsi="Berlin Sans FB"/>
                <w:sz w:val="24"/>
                <w:szCs w:val="24"/>
              </w:rPr>
              <w:t xml:space="preserve"> (</w:t>
            </w:r>
            <w:r w:rsidR="00345476">
              <w:rPr>
                <w:rFonts w:ascii="Berlin Sans FB" w:hAnsi="Berlin Sans FB"/>
                <w:sz w:val="24"/>
                <w:szCs w:val="24"/>
              </w:rPr>
              <w:t>composiciones y funciones biológicas del ser humano)</w:t>
            </w:r>
            <w:r>
              <w:rPr>
                <w:rFonts w:ascii="Berlin Sans FB" w:hAnsi="Berlin Sans FB"/>
                <w:sz w:val="24"/>
                <w:szCs w:val="24"/>
              </w:rPr>
              <w:t xml:space="preserve">, </w:t>
            </w:r>
            <w:r w:rsidRPr="00F94A23">
              <w:rPr>
                <w:rFonts w:ascii="Berlin Sans FB" w:hAnsi="Berlin Sans FB"/>
                <w:sz w:val="24"/>
                <w:szCs w:val="24"/>
              </w:rPr>
              <w:t>constituyéndose en una capacidad de c</w:t>
            </w:r>
            <w:r>
              <w:rPr>
                <w:rFonts w:ascii="Berlin Sans FB" w:hAnsi="Berlin Sans FB"/>
                <w:sz w:val="24"/>
                <w:szCs w:val="24"/>
              </w:rPr>
              <w:t xml:space="preserve">ontrol de los grupos musculares </w:t>
            </w:r>
            <w:r w:rsidRPr="00F94A23">
              <w:rPr>
                <w:rFonts w:ascii="Berlin Sans FB" w:hAnsi="Berlin Sans FB"/>
                <w:sz w:val="24"/>
                <w:szCs w:val="24"/>
              </w:rPr>
              <w:t>mediante una acción intencionada.</w:t>
            </w:r>
          </w:p>
          <w:p w:rsidR="004E3DE5" w:rsidRPr="004E3DE5" w:rsidRDefault="00F94A23" w:rsidP="00F94A23">
            <w:pPr>
              <w:jc w:val="both"/>
              <w:rPr>
                <w:rFonts w:ascii="Berlin Sans FB" w:hAnsi="Berlin Sans FB"/>
                <w:sz w:val="24"/>
                <w:szCs w:val="24"/>
              </w:rPr>
            </w:pPr>
            <w:r w:rsidRPr="00F94A23">
              <w:rPr>
                <w:rFonts w:ascii="Berlin Sans FB" w:hAnsi="Berlin Sans FB"/>
                <w:sz w:val="24"/>
                <w:szCs w:val="24"/>
              </w:rPr>
              <w:t xml:space="preserve"> La respiración y la relajación en su inter</w:t>
            </w:r>
            <w:r>
              <w:rPr>
                <w:rFonts w:ascii="Berlin Sans FB" w:hAnsi="Berlin Sans FB"/>
                <w:sz w:val="24"/>
                <w:szCs w:val="24"/>
              </w:rPr>
              <w:t xml:space="preserve">acción se constituyen en medios </w:t>
            </w:r>
            <w:r w:rsidRPr="00F94A23">
              <w:rPr>
                <w:rFonts w:ascii="Berlin Sans FB" w:hAnsi="Berlin Sans FB"/>
                <w:sz w:val="24"/>
                <w:szCs w:val="24"/>
              </w:rPr>
              <w:lastRenderedPageBreak/>
              <w:t>utilizados para el mantenimiento y la recupe</w:t>
            </w:r>
            <w:r>
              <w:rPr>
                <w:rFonts w:ascii="Berlin Sans FB" w:hAnsi="Berlin Sans FB"/>
                <w:sz w:val="24"/>
                <w:szCs w:val="24"/>
              </w:rPr>
              <w:t xml:space="preserve">ración del individuo después de </w:t>
            </w:r>
            <w:r w:rsidRPr="00F94A23">
              <w:rPr>
                <w:rFonts w:ascii="Berlin Sans FB" w:hAnsi="Berlin Sans FB"/>
                <w:sz w:val="24"/>
                <w:szCs w:val="24"/>
              </w:rPr>
              <w:t xml:space="preserve">vivenciar una situación </w:t>
            </w:r>
            <w:proofErr w:type="spellStart"/>
            <w:r w:rsidRPr="00F94A23">
              <w:rPr>
                <w:rFonts w:ascii="Berlin Sans FB" w:hAnsi="Berlin Sans FB"/>
                <w:sz w:val="24"/>
                <w:szCs w:val="24"/>
              </w:rPr>
              <w:t>tensionante</w:t>
            </w:r>
            <w:proofErr w:type="spellEnd"/>
            <w:r w:rsidRPr="00F94A23">
              <w:rPr>
                <w:rFonts w:ascii="Berlin Sans FB" w:hAnsi="Berlin Sans FB"/>
                <w:sz w:val="24"/>
                <w:szCs w:val="24"/>
              </w:rPr>
              <w:t xml:space="preserve"> de carácter físico o psicológico.</w:t>
            </w:r>
          </w:p>
        </w:tc>
        <w:tc>
          <w:tcPr>
            <w:tcW w:w="2633" w:type="dxa"/>
          </w:tcPr>
          <w:p w:rsidR="004E3DE5" w:rsidRPr="004E3DE5" w:rsidRDefault="00345476" w:rsidP="003A5E16">
            <w:pPr>
              <w:jc w:val="both"/>
              <w:rPr>
                <w:rFonts w:ascii="Berlin Sans FB" w:hAnsi="Berlin Sans FB"/>
                <w:sz w:val="24"/>
                <w:szCs w:val="24"/>
              </w:rPr>
            </w:pPr>
            <w:r>
              <w:rPr>
                <w:rFonts w:ascii="Berlin Sans FB" w:hAnsi="Berlin Sans FB"/>
                <w:sz w:val="24"/>
                <w:szCs w:val="24"/>
              </w:rPr>
              <w:lastRenderedPageBreak/>
              <w:t xml:space="preserve">Contenidos de la Educación Física para la Educación Básica, Guía Curricular para la Educación Física, Capacidades </w:t>
            </w:r>
            <w:r w:rsidR="008C3D17">
              <w:rPr>
                <w:rFonts w:ascii="Berlin Sans FB" w:hAnsi="Berlin Sans FB"/>
                <w:sz w:val="24"/>
                <w:szCs w:val="24"/>
              </w:rPr>
              <w:t>perceptivo motrices</w:t>
            </w:r>
            <w:r>
              <w:rPr>
                <w:rFonts w:ascii="Berlin Sans FB" w:hAnsi="Berlin Sans FB"/>
                <w:sz w:val="24"/>
                <w:szCs w:val="24"/>
              </w:rPr>
              <w:t>.</w:t>
            </w:r>
          </w:p>
        </w:tc>
      </w:tr>
      <w:tr w:rsidR="004E3DE5" w:rsidTr="003A5E16">
        <w:tc>
          <w:tcPr>
            <w:tcW w:w="2093" w:type="dxa"/>
          </w:tcPr>
          <w:p w:rsidR="004E3DE5" w:rsidRDefault="004E3DE5" w:rsidP="003A5E16">
            <w:pPr>
              <w:jc w:val="both"/>
              <w:rPr>
                <w:rFonts w:ascii="Berlin Sans FB" w:hAnsi="Berlin Sans FB"/>
                <w:sz w:val="24"/>
                <w:szCs w:val="24"/>
              </w:rPr>
            </w:pPr>
            <w:r>
              <w:rPr>
                <w:rFonts w:ascii="Berlin Sans FB" w:hAnsi="Berlin Sans FB"/>
                <w:sz w:val="24"/>
                <w:szCs w:val="24"/>
              </w:rPr>
              <w:lastRenderedPageBreak/>
              <w:t>Postura</w:t>
            </w:r>
          </w:p>
        </w:tc>
        <w:tc>
          <w:tcPr>
            <w:tcW w:w="4252" w:type="dxa"/>
          </w:tcPr>
          <w:p w:rsidR="004E3DE5" w:rsidRPr="004E3DE5" w:rsidRDefault="00F94A23" w:rsidP="00F94A23">
            <w:pPr>
              <w:jc w:val="both"/>
              <w:rPr>
                <w:rFonts w:ascii="Berlin Sans FB" w:hAnsi="Berlin Sans FB"/>
                <w:sz w:val="24"/>
                <w:szCs w:val="24"/>
              </w:rPr>
            </w:pPr>
            <w:r>
              <w:rPr>
                <w:rFonts w:ascii="Berlin Sans FB" w:hAnsi="Berlin Sans FB"/>
                <w:sz w:val="24"/>
                <w:szCs w:val="24"/>
              </w:rPr>
              <w:t>La postura está</w:t>
            </w:r>
            <w:r w:rsidRPr="00F94A23">
              <w:rPr>
                <w:rFonts w:ascii="Berlin Sans FB" w:hAnsi="Berlin Sans FB"/>
                <w:sz w:val="24"/>
                <w:szCs w:val="24"/>
              </w:rPr>
              <w:t xml:space="preserve"> rel</w:t>
            </w:r>
            <w:r>
              <w:rPr>
                <w:rFonts w:ascii="Berlin Sans FB" w:hAnsi="Berlin Sans FB"/>
                <w:sz w:val="24"/>
                <w:szCs w:val="24"/>
              </w:rPr>
              <w:t xml:space="preserve">acionada con la localización de </w:t>
            </w:r>
            <w:r w:rsidRPr="00F94A23">
              <w:rPr>
                <w:rFonts w:ascii="Berlin Sans FB" w:hAnsi="Berlin Sans FB"/>
                <w:sz w:val="24"/>
                <w:szCs w:val="24"/>
              </w:rPr>
              <w:t>las diferentes partes del cuerpo en el espac</w:t>
            </w:r>
            <w:r>
              <w:rPr>
                <w:rFonts w:ascii="Berlin Sans FB" w:hAnsi="Berlin Sans FB"/>
                <w:sz w:val="24"/>
                <w:szCs w:val="24"/>
              </w:rPr>
              <w:t xml:space="preserve">io. La postura constituye una </w:t>
            </w:r>
            <w:r w:rsidRPr="00F94A23">
              <w:rPr>
                <w:rFonts w:ascii="Berlin Sans FB" w:hAnsi="Berlin Sans FB"/>
                <w:sz w:val="24"/>
                <w:szCs w:val="24"/>
              </w:rPr>
              <w:t xml:space="preserve">adaptación del esquema corporal </w:t>
            </w:r>
            <w:r>
              <w:rPr>
                <w:rFonts w:ascii="Berlin Sans FB" w:hAnsi="Berlin Sans FB"/>
                <w:sz w:val="24"/>
                <w:szCs w:val="24"/>
              </w:rPr>
              <w:t xml:space="preserve">al espacio por medio de </w:t>
            </w:r>
            <w:r w:rsidRPr="00F94A23">
              <w:rPr>
                <w:rFonts w:ascii="Berlin Sans FB" w:hAnsi="Berlin Sans FB"/>
                <w:sz w:val="24"/>
                <w:szCs w:val="24"/>
              </w:rPr>
              <w:t>una determinada disposición de los dife</w:t>
            </w:r>
            <w:r>
              <w:rPr>
                <w:rFonts w:ascii="Berlin Sans FB" w:hAnsi="Berlin Sans FB"/>
                <w:sz w:val="24"/>
                <w:szCs w:val="24"/>
              </w:rPr>
              <w:t xml:space="preserve">rentes segmentos corporales. La </w:t>
            </w:r>
            <w:r w:rsidRPr="00F94A23">
              <w:rPr>
                <w:rFonts w:ascii="Berlin Sans FB" w:hAnsi="Berlin Sans FB"/>
                <w:sz w:val="24"/>
                <w:szCs w:val="24"/>
              </w:rPr>
              <w:t>postura depende de la distribución tónica d</w:t>
            </w:r>
            <w:r>
              <w:rPr>
                <w:rFonts w:ascii="Berlin Sans FB" w:hAnsi="Berlin Sans FB"/>
                <w:sz w:val="24"/>
                <w:szCs w:val="24"/>
              </w:rPr>
              <w:t xml:space="preserve">e los músculos que controlan la </w:t>
            </w:r>
            <w:r w:rsidRPr="00F94A23">
              <w:rPr>
                <w:rFonts w:ascii="Berlin Sans FB" w:hAnsi="Berlin Sans FB"/>
                <w:sz w:val="24"/>
                <w:szCs w:val="24"/>
              </w:rPr>
              <w:t>acción de los segmentos corporales. En</w:t>
            </w:r>
            <w:r>
              <w:rPr>
                <w:rFonts w:ascii="Berlin Sans FB" w:hAnsi="Berlin Sans FB"/>
                <w:sz w:val="24"/>
                <w:szCs w:val="24"/>
              </w:rPr>
              <w:t xml:space="preserve"> sí el término postura tiene un </w:t>
            </w:r>
            <w:r w:rsidRPr="00F94A23">
              <w:rPr>
                <w:rFonts w:ascii="Berlin Sans FB" w:hAnsi="Berlin Sans FB"/>
                <w:sz w:val="24"/>
                <w:szCs w:val="24"/>
              </w:rPr>
              <w:t>significado mecánico que hace referencia a la ubicaci</w:t>
            </w:r>
            <w:r>
              <w:rPr>
                <w:rFonts w:ascii="Berlin Sans FB" w:hAnsi="Berlin Sans FB"/>
                <w:sz w:val="24"/>
                <w:szCs w:val="24"/>
              </w:rPr>
              <w:t xml:space="preserve">ón de los diferentes </w:t>
            </w:r>
            <w:r w:rsidRPr="00F94A23">
              <w:rPr>
                <w:rFonts w:ascii="Berlin Sans FB" w:hAnsi="Berlin Sans FB"/>
                <w:sz w:val="24"/>
                <w:szCs w:val="24"/>
              </w:rPr>
              <w:t xml:space="preserve">segmentos corporales en el espacio, y se traduce en formas de </w:t>
            </w:r>
            <w:proofErr w:type="spellStart"/>
            <w:r>
              <w:rPr>
                <w:rFonts w:ascii="Berlin Sans FB" w:hAnsi="Berlin Sans FB"/>
                <w:sz w:val="24"/>
                <w:szCs w:val="24"/>
              </w:rPr>
              <w:t>equilibración</w:t>
            </w:r>
            <w:proofErr w:type="spellEnd"/>
            <w:r>
              <w:rPr>
                <w:rFonts w:ascii="Berlin Sans FB" w:hAnsi="Berlin Sans FB"/>
                <w:sz w:val="24"/>
                <w:szCs w:val="24"/>
              </w:rPr>
              <w:t xml:space="preserve"> </w:t>
            </w:r>
            <w:r w:rsidRPr="00F94A23">
              <w:rPr>
                <w:rFonts w:ascii="Berlin Sans FB" w:hAnsi="Berlin Sans FB"/>
                <w:sz w:val="24"/>
                <w:szCs w:val="24"/>
              </w:rPr>
              <w:t>del cuerpo.</w:t>
            </w:r>
          </w:p>
        </w:tc>
        <w:tc>
          <w:tcPr>
            <w:tcW w:w="2633" w:type="dxa"/>
          </w:tcPr>
          <w:p w:rsidR="004E3DE5" w:rsidRPr="004E3DE5" w:rsidRDefault="008C3D17" w:rsidP="003A5E16">
            <w:pPr>
              <w:jc w:val="both"/>
              <w:rPr>
                <w:rFonts w:ascii="Berlin Sans FB" w:hAnsi="Berlin Sans FB"/>
                <w:sz w:val="24"/>
                <w:szCs w:val="24"/>
              </w:rPr>
            </w:pPr>
            <w:r>
              <w:rPr>
                <w:rFonts w:ascii="Berlin Sans FB" w:hAnsi="Berlin Sans FB"/>
                <w:sz w:val="24"/>
                <w:szCs w:val="24"/>
              </w:rPr>
              <w:t>Contenidos de la Educación Física para la Educación Básica, Guía Curricular para la Educación Física, Capacidades perceptivo motrices.</w:t>
            </w:r>
          </w:p>
        </w:tc>
      </w:tr>
      <w:tr w:rsidR="004E3DE5" w:rsidTr="003A5E16">
        <w:tc>
          <w:tcPr>
            <w:tcW w:w="2093" w:type="dxa"/>
          </w:tcPr>
          <w:p w:rsidR="004E3DE5" w:rsidRDefault="004E3DE5" w:rsidP="003A5E16">
            <w:pPr>
              <w:jc w:val="both"/>
              <w:rPr>
                <w:rFonts w:ascii="Berlin Sans FB" w:hAnsi="Berlin Sans FB"/>
                <w:sz w:val="24"/>
                <w:szCs w:val="24"/>
              </w:rPr>
            </w:pPr>
            <w:r>
              <w:rPr>
                <w:rFonts w:ascii="Berlin Sans FB" w:hAnsi="Berlin Sans FB"/>
                <w:sz w:val="24"/>
                <w:szCs w:val="24"/>
              </w:rPr>
              <w:t>Tono muscular</w:t>
            </w:r>
          </w:p>
        </w:tc>
        <w:tc>
          <w:tcPr>
            <w:tcW w:w="4252" w:type="dxa"/>
          </w:tcPr>
          <w:p w:rsidR="004E3DE5" w:rsidRPr="004E3DE5" w:rsidRDefault="00345476" w:rsidP="00345476">
            <w:pPr>
              <w:jc w:val="both"/>
              <w:rPr>
                <w:rFonts w:ascii="Berlin Sans FB" w:hAnsi="Berlin Sans FB"/>
                <w:sz w:val="24"/>
                <w:szCs w:val="24"/>
              </w:rPr>
            </w:pPr>
            <w:r>
              <w:rPr>
                <w:rFonts w:ascii="Berlin Sans FB" w:hAnsi="Berlin Sans FB"/>
                <w:sz w:val="24"/>
                <w:szCs w:val="24"/>
              </w:rPr>
              <w:t>Contreras (1998) expresa que l</w:t>
            </w:r>
            <w:r w:rsidRPr="00345476">
              <w:rPr>
                <w:rFonts w:ascii="Berlin Sans FB" w:hAnsi="Berlin Sans FB"/>
                <w:sz w:val="24"/>
                <w:szCs w:val="24"/>
              </w:rPr>
              <w:t>as sen</w:t>
            </w:r>
            <w:r>
              <w:rPr>
                <w:rFonts w:ascii="Berlin Sans FB" w:hAnsi="Berlin Sans FB"/>
                <w:sz w:val="24"/>
                <w:szCs w:val="24"/>
              </w:rPr>
              <w:t xml:space="preserve">saciones propioceptivas que son </w:t>
            </w:r>
            <w:r w:rsidRPr="00345476">
              <w:rPr>
                <w:rFonts w:ascii="Berlin Sans FB" w:hAnsi="Berlin Sans FB"/>
                <w:sz w:val="24"/>
                <w:szCs w:val="24"/>
              </w:rPr>
              <w:t>provocadas por el tono son fundamentales para el desarrol</w:t>
            </w:r>
            <w:r>
              <w:rPr>
                <w:rFonts w:ascii="Berlin Sans FB" w:hAnsi="Berlin Sans FB"/>
                <w:sz w:val="24"/>
                <w:szCs w:val="24"/>
              </w:rPr>
              <w:t xml:space="preserve">lo de la noción del </w:t>
            </w:r>
            <w:r w:rsidRPr="00345476">
              <w:rPr>
                <w:rFonts w:ascii="Berlin Sans FB" w:hAnsi="Berlin Sans FB"/>
                <w:sz w:val="24"/>
                <w:szCs w:val="24"/>
              </w:rPr>
              <w:t>propio cuerpo, y del mismo modo solo se pu</w:t>
            </w:r>
            <w:r>
              <w:rPr>
                <w:rFonts w:ascii="Berlin Sans FB" w:hAnsi="Berlin Sans FB"/>
                <w:sz w:val="24"/>
                <w:szCs w:val="24"/>
              </w:rPr>
              <w:t xml:space="preserve">eden usar las posibilidades del </w:t>
            </w:r>
            <w:r w:rsidRPr="00345476">
              <w:rPr>
                <w:rFonts w:ascii="Berlin Sans FB" w:hAnsi="Berlin Sans FB"/>
                <w:sz w:val="24"/>
                <w:szCs w:val="24"/>
              </w:rPr>
              <w:t xml:space="preserve">cuerpo, si se dispone del control </w:t>
            </w:r>
            <w:r>
              <w:rPr>
                <w:rFonts w:ascii="Berlin Sans FB" w:hAnsi="Berlin Sans FB"/>
                <w:sz w:val="24"/>
                <w:szCs w:val="24"/>
              </w:rPr>
              <w:t xml:space="preserve">de su funcionamiento. El tono muscular es </w:t>
            </w:r>
            <w:r w:rsidRPr="00345476">
              <w:rPr>
                <w:rFonts w:ascii="Berlin Sans FB" w:hAnsi="Berlin Sans FB"/>
                <w:sz w:val="24"/>
                <w:szCs w:val="24"/>
              </w:rPr>
              <w:t>considerado como un fenómeno neurológ</w:t>
            </w:r>
            <w:r>
              <w:rPr>
                <w:rFonts w:ascii="Berlin Sans FB" w:hAnsi="Berlin Sans FB"/>
                <w:sz w:val="24"/>
                <w:szCs w:val="24"/>
              </w:rPr>
              <w:t xml:space="preserve">ico complejo en el cual en cada </w:t>
            </w:r>
            <w:r w:rsidRPr="00345476">
              <w:rPr>
                <w:rFonts w:ascii="Berlin Sans FB" w:hAnsi="Berlin Sans FB"/>
                <w:sz w:val="24"/>
                <w:szCs w:val="24"/>
              </w:rPr>
              <w:t>movimiento como ya se ha planteado se ma</w:t>
            </w:r>
            <w:r>
              <w:rPr>
                <w:rFonts w:ascii="Berlin Sans FB" w:hAnsi="Berlin Sans FB"/>
                <w:sz w:val="24"/>
                <w:szCs w:val="24"/>
              </w:rPr>
              <w:t xml:space="preserve">nifiestan todas las dimensiones </w:t>
            </w:r>
            <w:r w:rsidRPr="00345476">
              <w:rPr>
                <w:rFonts w:ascii="Berlin Sans FB" w:hAnsi="Berlin Sans FB"/>
                <w:sz w:val="24"/>
                <w:szCs w:val="24"/>
              </w:rPr>
              <w:t>de la personalidad del individuo.</w:t>
            </w:r>
          </w:p>
        </w:tc>
        <w:tc>
          <w:tcPr>
            <w:tcW w:w="2633" w:type="dxa"/>
          </w:tcPr>
          <w:p w:rsidR="004E3DE5" w:rsidRPr="004E3DE5" w:rsidRDefault="008C3D17" w:rsidP="003A5E16">
            <w:pPr>
              <w:jc w:val="both"/>
              <w:rPr>
                <w:rFonts w:ascii="Berlin Sans FB" w:hAnsi="Berlin Sans FB"/>
                <w:sz w:val="24"/>
                <w:szCs w:val="24"/>
              </w:rPr>
            </w:pPr>
            <w:r>
              <w:rPr>
                <w:rFonts w:ascii="Berlin Sans FB" w:hAnsi="Berlin Sans FB"/>
                <w:sz w:val="24"/>
                <w:szCs w:val="24"/>
              </w:rPr>
              <w:t>Contenidos de la Educación Física para la Educación Básica, Guía Curricular para la Educación Física, Capacidades perceptivo motrices.</w:t>
            </w:r>
          </w:p>
        </w:tc>
      </w:tr>
      <w:tr w:rsidR="00F94A23" w:rsidTr="008C3D17">
        <w:tc>
          <w:tcPr>
            <w:tcW w:w="8978" w:type="dxa"/>
            <w:gridSpan w:val="3"/>
            <w:shd w:val="clear" w:color="auto" w:fill="FFFF00"/>
          </w:tcPr>
          <w:p w:rsidR="00F94A23" w:rsidRDefault="00F94A23" w:rsidP="003A5E16">
            <w:pPr>
              <w:jc w:val="both"/>
              <w:rPr>
                <w:rFonts w:ascii="Berlin Sans FB" w:hAnsi="Berlin Sans FB"/>
                <w:sz w:val="24"/>
                <w:szCs w:val="24"/>
              </w:rPr>
            </w:pPr>
            <w:r>
              <w:rPr>
                <w:rFonts w:ascii="Berlin Sans FB" w:hAnsi="Berlin Sans FB"/>
                <w:sz w:val="24"/>
                <w:szCs w:val="24"/>
              </w:rPr>
              <w:t>Páginas Web:</w:t>
            </w:r>
          </w:p>
          <w:p w:rsidR="00F94A23" w:rsidRDefault="00F94A23" w:rsidP="003A5E16">
            <w:pPr>
              <w:jc w:val="both"/>
              <w:rPr>
                <w:rFonts w:ascii="Berlin Sans FB" w:hAnsi="Berlin Sans FB"/>
                <w:sz w:val="24"/>
                <w:szCs w:val="24"/>
              </w:rPr>
            </w:pPr>
            <w:hyperlink r:id="rId6" w:history="1">
              <w:r w:rsidRPr="005323B8">
                <w:rPr>
                  <w:rStyle w:val="Hipervnculo"/>
                  <w:rFonts w:ascii="Berlin Sans FB" w:hAnsi="Berlin Sans FB"/>
                  <w:sz w:val="24"/>
                  <w:szCs w:val="24"/>
                </w:rPr>
                <w:t>http://www.efdeportes.com/efd143/capacidades-perceptivo-motrices-en-la-educacion-fisica.htm</w:t>
              </w:r>
            </w:hyperlink>
          </w:p>
          <w:p w:rsidR="00345476" w:rsidRDefault="00345476" w:rsidP="003A5E16">
            <w:pPr>
              <w:jc w:val="both"/>
              <w:rPr>
                <w:rFonts w:ascii="Berlin Sans FB" w:hAnsi="Berlin Sans FB"/>
                <w:sz w:val="24"/>
                <w:szCs w:val="24"/>
              </w:rPr>
            </w:pPr>
          </w:p>
          <w:p w:rsidR="00F94A23" w:rsidRDefault="00345476" w:rsidP="003A5E16">
            <w:pPr>
              <w:jc w:val="both"/>
              <w:rPr>
                <w:rFonts w:ascii="Berlin Sans FB" w:hAnsi="Berlin Sans FB"/>
                <w:sz w:val="24"/>
                <w:szCs w:val="24"/>
              </w:rPr>
            </w:pPr>
            <w:hyperlink r:id="rId7" w:history="1">
              <w:r w:rsidRPr="005323B8">
                <w:rPr>
                  <w:rStyle w:val="Hipervnculo"/>
                  <w:rFonts w:ascii="Berlin Sans FB" w:hAnsi="Berlin Sans FB"/>
                  <w:sz w:val="24"/>
                  <w:szCs w:val="24"/>
                </w:rPr>
                <w:t>http://docencia.udea.edu.co/edufisica/guiacurricular/Perceptivomotrices.pdf</w:t>
              </w:r>
            </w:hyperlink>
          </w:p>
          <w:p w:rsidR="00345476" w:rsidRPr="004E3DE5" w:rsidRDefault="00345476" w:rsidP="003A5E16">
            <w:pPr>
              <w:jc w:val="both"/>
              <w:rPr>
                <w:rFonts w:ascii="Berlin Sans FB" w:hAnsi="Berlin Sans FB"/>
                <w:sz w:val="24"/>
                <w:szCs w:val="24"/>
              </w:rPr>
            </w:pPr>
            <w:bookmarkStart w:id="0" w:name="_GoBack"/>
            <w:bookmarkEnd w:id="0"/>
          </w:p>
        </w:tc>
      </w:tr>
    </w:tbl>
    <w:p w:rsidR="004E3DE5" w:rsidRPr="004E3DE5" w:rsidRDefault="004E3DE5" w:rsidP="004E3DE5">
      <w:pPr>
        <w:rPr>
          <w:rFonts w:ascii="Berlin Sans FB Demi" w:hAnsi="Berlin Sans FB Demi"/>
          <w:sz w:val="28"/>
          <w:szCs w:val="28"/>
        </w:rPr>
      </w:pPr>
    </w:p>
    <w:p w:rsidR="004E3DE5" w:rsidRDefault="004E3DE5"/>
    <w:sectPr w:rsidR="004E3D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46D"/>
    <w:multiLevelType w:val="hybridMultilevel"/>
    <w:tmpl w:val="D804D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286AD7"/>
    <w:multiLevelType w:val="hybridMultilevel"/>
    <w:tmpl w:val="F654A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E5"/>
    <w:rsid w:val="00247D89"/>
    <w:rsid w:val="00345476"/>
    <w:rsid w:val="003A5E16"/>
    <w:rsid w:val="004E3DE5"/>
    <w:rsid w:val="008C3D17"/>
    <w:rsid w:val="00B135B0"/>
    <w:rsid w:val="00D021B5"/>
    <w:rsid w:val="00F94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E3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5E16"/>
    <w:pPr>
      <w:ind w:left="720"/>
      <w:contextualSpacing/>
    </w:pPr>
  </w:style>
  <w:style w:type="character" w:styleId="Hipervnculo">
    <w:name w:val="Hyperlink"/>
    <w:basedOn w:val="Fuentedeprrafopredeter"/>
    <w:uiPriority w:val="99"/>
    <w:unhideWhenUsed/>
    <w:rsid w:val="00F94A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E3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5E16"/>
    <w:pPr>
      <w:ind w:left="720"/>
      <w:contextualSpacing/>
    </w:pPr>
  </w:style>
  <w:style w:type="character" w:styleId="Hipervnculo">
    <w:name w:val="Hyperlink"/>
    <w:basedOn w:val="Fuentedeprrafopredeter"/>
    <w:uiPriority w:val="99"/>
    <w:unhideWhenUsed/>
    <w:rsid w:val="00F94A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encia.udea.edu.co/edufisica/guiacurricular/Perceptivomotric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fdeportes.com/efd143/capacidades-perceptivo-motrices-en-la-educacion-fisica.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937</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2014-04-22T17:42:00Z</dcterms:created>
  <dcterms:modified xsi:type="dcterms:W3CDTF">2014-04-22T18:53:00Z</dcterms:modified>
</cp:coreProperties>
</file>