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2992"/>
        <w:gridCol w:w="2993"/>
        <w:gridCol w:w="2993"/>
      </w:tblGrid>
      <w:tr w:rsidR="00735DBA" w:rsidRPr="00735DBA" w:rsidTr="00735DBA">
        <w:tc>
          <w:tcPr>
            <w:tcW w:w="2992" w:type="dxa"/>
          </w:tcPr>
          <w:p w:rsidR="00735DBA" w:rsidRPr="00735DBA" w:rsidRDefault="00735DBA">
            <w:pPr>
              <w:rPr>
                <w:rFonts w:ascii="Arial" w:hAnsi="Arial" w:cs="Arial"/>
                <w:b/>
                <w:sz w:val="24"/>
                <w:szCs w:val="24"/>
              </w:rPr>
            </w:pPr>
            <w:r w:rsidRPr="00735DBA">
              <w:rPr>
                <w:rFonts w:ascii="Arial" w:hAnsi="Arial" w:cs="Arial"/>
                <w:b/>
                <w:sz w:val="24"/>
                <w:szCs w:val="24"/>
              </w:rPr>
              <w:t>Competencias</w:t>
            </w:r>
          </w:p>
        </w:tc>
        <w:tc>
          <w:tcPr>
            <w:tcW w:w="2993" w:type="dxa"/>
          </w:tcPr>
          <w:p w:rsidR="00735DBA" w:rsidRPr="00735DBA" w:rsidRDefault="00735DBA">
            <w:pPr>
              <w:rPr>
                <w:rFonts w:ascii="Arial" w:hAnsi="Arial" w:cs="Arial"/>
                <w:b/>
                <w:sz w:val="24"/>
                <w:szCs w:val="24"/>
              </w:rPr>
            </w:pPr>
            <w:r w:rsidRPr="00735DBA">
              <w:rPr>
                <w:rFonts w:ascii="Arial" w:hAnsi="Arial" w:cs="Arial"/>
                <w:b/>
                <w:sz w:val="24"/>
                <w:szCs w:val="24"/>
              </w:rPr>
              <w:t>Definición</w:t>
            </w:r>
          </w:p>
        </w:tc>
        <w:tc>
          <w:tcPr>
            <w:tcW w:w="2993" w:type="dxa"/>
          </w:tcPr>
          <w:p w:rsidR="00735DBA" w:rsidRPr="00735DBA" w:rsidRDefault="00735DBA">
            <w:pPr>
              <w:rPr>
                <w:rFonts w:ascii="Arial" w:hAnsi="Arial" w:cs="Arial"/>
                <w:b/>
                <w:sz w:val="24"/>
                <w:szCs w:val="24"/>
              </w:rPr>
            </w:pPr>
            <w:r w:rsidRPr="00735DBA">
              <w:rPr>
                <w:rFonts w:ascii="Arial" w:hAnsi="Arial" w:cs="Arial"/>
                <w:b/>
                <w:sz w:val="24"/>
                <w:szCs w:val="24"/>
              </w:rPr>
              <w:t>Punto de vista</w:t>
            </w:r>
          </w:p>
        </w:tc>
      </w:tr>
      <w:tr w:rsidR="00735DBA" w:rsidRPr="00735DBA" w:rsidTr="00735DBA">
        <w:tc>
          <w:tcPr>
            <w:tcW w:w="2992" w:type="dxa"/>
          </w:tcPr>
          <w:p w:rsidR="00735DBA" w:rsidRPr="00735DBA" w:rsidRDefault="00735DBA" w:rsidP="00735DBA">
            <w:pPr>
              <w:spacing w:before="75" w:after="75"/>
              <w:jc w:val="both"/>
              <w:outlineLvl w:val="1"/>
              <w:rPr>
                <w:rFonts w:ascii="Arial" w:eastAsia="Times New Roman" w:hAnsi="Arial" w:cs="Arial"/>
                <w:b/>
                <w:bCs/>
                <w:iCs/>
                <w:color w:val="000000"/>
                <w:sz w:val="24"/>
                <w:szCs w:val="24"/>
                <w:lang w:eastAsia="es-MX"/>
              </w:rPr>
            </w:pPr>
            <w:r w:rsidRPr="00735DBA">
              <w:rPr>
                <w:rFonts w:ascii="Arial" w:eastAsia="Times New Roman" w:hAnsi="Arial" w:cs="Arial"/>
                <w:b/>
                <w:bCs/>
                <w:iCs/>
                <w:color w:val="000000"/>
                <w:sz w:val="24"/>
                <w:szCs w:val="24"/>
                <w:lang w:eastAsia="es-MX"/>
              </w:rPr>
              <w:t>Competencias sociolingüísticas</w:t>
            </w:r>
          </w:p>
          <w:p w:rsidR="00735DBA" w:rsidRPr="00735DBA" w:rsidRDefault="00735DBA">
            <w:pPr>
              <w:rPr>
                <w:rFonts w:ascii="Arial" w:hAnsi="Arial" w:cs="Arial"/>
                <w:b/>
                <w:sz w:val="24"/>
                <w:szCs w:val="24"/>
              </w:rPr>
            </w:pPr>
          </w:p>
        </w:tc>
        <w:tc>
          <w:tcPr>
            <w:tcW w:w="2993" w:type="dxa"/>
          </w:tcPr>
          <w:p w:rsidR="00735DBA" w:rsidRPr="00735DBA" w:rsidRDefault="00735DBA">
            <w:pPr>
              <w:rPr>
                <w:rFonts w:ascii="Arial" w:hAnsi="Arial" w:cs="Arial"/>
                <w:color w:val="000000" w:themeColor="text1"/>
                <w:sz w:val="24"/>
                <w:szCs w:val="24"/>
              </w:rPr>
            </w:pPr>
            <w:r w:rsidRPr="00735DBA">
              <w:rPr>
                <w:rFonts w:ascii="Arial" w:hAnsi="Arial" w:cs="Arial"/>
                <w:color w:val="000000" w:themeColor="text1"/>
                <w:sz w:val="24"/>
                <w:szCs w:val="24"/>
                <w:shd w:val="clear" w:color="auto" w:fill="FFFFFF"/>
              </w:rPr>
              <w:t>E</w:t>
            </w:r>
            <w:r w:rsidRPr="00735DBA">
              <w:rPr>
                <w:rFonts w:ascii="Arial" w:hAnsi="Arial" w:cs="Arial"/>
                <w:color w:val="000000" w:themeColor="text1"/>
                <w:sz w:val="24"/>
                <w:szCs w:val="24"/>
                <w:shd w:val="clear" w:color="auto" w:fill="FFFFFF"/>
              </w:rPr>
              <w:t>s uno de los componentes de la</w:t>
            </w:r>
            <w:r w:rsidRPr="00735DBA">
              <w:rPr>
                <w:rStyle w:val="apple-converted-space"/>
                <w:rFonts w:ascii="Arial" w:hAnsi="Arial" w:cs="Arial"/>
                <w:color w:val="000000" w:themeColor="text1"/>
                <w:sz w:val="24"/>
                <w:szCs w:val="24"/>
                <w:shd w:val="clear" w:color="auto" w:fill="FFFFFF"/>
              </w:rPr>
              <w:t> </w:t>
            </w:r>
            <w:r w:rsidRPr="00735DBA">
              <w:rPr>
                <w:rFonts w:ascii="Arial" w:hAnsi="Arial" w:cs="Arial"/>
                <w:color w:val="000000" w:themeColor="text1"/>
                <w:sz w:val="24"/>
                <w:szCs w:val="24"/>
                <w:shd w:val="clear" w:color="auto" w:fill="FFFFFF"/>
              </w:rPr>
              <w:t>competencia comunicativa</w:t>
            </w:r>
            <w:r w:rsidRPr="00735DBA">
              <w:rPr>
                <w:rFonts w:ascii="Arial" w:hAnsi="Arial" w:cs="Arial"/>
                <w:color w:val="000000" w:themeColor="text1"/>
                <w:sz w:val="24"/>
                <w:szCs w:val="24"/>
                <w:shd w:val="clear" w:color="auto" w:fill="FFFFFF"/>
              </w:rPr>
              <w:t>. Hace referencia a la capacidad de una persona para producir y entender adecuadamente expresiones lingüísticas en diferentes</w:t>
            </w:r>
            <w:r w:rsidRPr="00735DBA">
              <w:rPr>
                <w:rStyle w:val="apple-converted-space"/>
                <w:rFonts w:ascii="Arial" w:hAnsi="Arial" w:cs="Arial"/>
                <w:color w:val="000000" w:themeColor="text1"/>
                <w:sz w:val="24"/>
                <w:szCs w:val="24"/>
                <w:shd w:val="clear" w:color="auto" w:fill="FFFFFF"/>
              </w:rPr>
              <w:t> </w:t>
            </w:r>
            <w:r w:rsidRPr="00735DBA">
              <w:rPr>
                <w:rFonts w:ascii="Arial" w:hAnsi="Arial" w:cs="Arial"/>
                <w:color w:val="000000" w:themeColor="text1"/>
                <w:sz w:val="24"/>
                <w:szCs w:val="24"/>
                <w:shd w:val="clear" w:color="auto" w:fill="FFFFFF"/>
              </w:rPr>
              <w:t>contextos de uso</w:t>
            </w:r>
            <w:r w:rsidRPr="00735DBA">
              <w:rPr>
                <w:rFonts w:ascii="Arial" w:hAnsi="Arial" w:cs="Arial"/>
                <w:color w:val="000000" w:themeColor="text1"/>
                <w:sz w:val="24"/>
                <w:szCs w:val="24"/>
                <w:shd w:val="clear" w:color="auto" w:fill="FFFFFF"/>
              </w:rPr>
              <w:t>, en los que se dan factores variables tales como la situación de los</w:t>
            </w:r>
            <w:r w:rsidRPr="00735DBA">
              <w:rPr>
                <w:rStyle w:val="apple-converted-space"/>
                <w:rFonts w:ascii="Arial" w:hAnsi="Arial" w:cs="Arial"/>
                <w:color w:val="000000" w:themeColor="text1"/>
                <w:sz w:val="24"/>
                <w:szCs w:val="24"/>
                <w:shd w:val="clear" w:color="auto" w:fill="FFFFFF"/>
              </w:rPr>
              <w:t> </w:t>
            </w:r>
            <w:r w:rsidRPr="00735DBA">
              <w:rPr>
                <w:rFonts w:ascii="Arial" w:hAnsi="Arial" w:cs="Arial"/>
                <w:color w:val="000000" w:themeColor="text1"/>
                <w:sz w:val="24"/>
                <w:szCs w:val="24"/>
                <w:shd w:val="clear" w:color="auto" w:fill="FFFFFF"/>
              </w:rPr>
              <w:t>participantes</w:t>
            </w:r>
            <w:r w:rsidRPr="00735DBA">
              <w:rPr>
                <w:rStyle w:val="apple-converted-space"/>
                <w:rFonts w:ascii="Arial" w:hAnsi="Arial" w:cs="Arial"/>
                <w:color w:val="000000" w:themeColor="text1"/>
                <w:sz w:val="24"/>
                <w:szCs w:val="24"/>
                <w:shd w:val="clear" w:color="auto" w:fill="FFFFFF"/>
              </w:rPr>
              <w:t> </w:t>
            </w:r>
            <w:r w:rsidRPr="00735DBA">
              <w:rPr>
                <w:rFonts w:ascii="Arial" w:hAnsi="Arial" w:cs="Arial"/>
                <w:color w:val="000000" w:themeColor="text1"/>
                <w:sz w:val="24"/>
                <w:szCs w:val="24"/>
                <w:shd w:val="clear" w:color="auto" w:fill="FFFFFF"/>
              </w:rPr>
              <w:t>y la relación que hay entre ellos, sus intenciones comunicativas, el</w:t>
            </w:r>
            <w:r w:rsidRPr="00735DBA">
              <w:rPr>
                <w:rFonts w:ascii="Arial" w:hAnsi="Arial" w:cs="Arial"/>
                <w:color w:val="000000" w:themeColor="text1"/>
                <w:sz w:val="24"/>
                <w:szCs w:val="24"/>
                <w:shd w:val="clear" w:color="auto" w:fill="FFFFFF"/>
              </w:rPr>
              <w:t xml:space="preserve"> evento comunicativo</w:t>
            </w:r>
            <w:r w:rsidRPr="00735DBA">
              <w:rPr>
                <w:rStyle w:val="apple-converted-space"/>
                <w:rFonts w:ascii="Arial" w:hAnsi="Arial" w:cs="Arial"/>
                <w:color w:val="000000" w:themeColor="text1"/>
                <w:sz w:val="24"/>
                <w:szCs w:val="24"/>
                <w:shd w:val="clear" w:color="auto" w:fill="FFFFFF"/>
              </w:rPr>
              <w:t> </w:t>
            </w:r>
            <w:r w:rsidRPr="00735DBA">
              <w:rPr>
                <w:rFonts w:ascii="Arial" w:hAnsi="Arial" w:cs="Arial"/>
                <w:color w:val="000000" w:themeColor="text1"/>
                <w:sz w:val="24"/>
                <w:szCs w:val="24"/>
                <w:shd w:val="clear" w:color="auto" w:fill="FFFFFF"/>
              </w:rPr>
              <w:t>en el que están participando y las normas y convenciones de</w:t>
            </w:r>
            <w:r w:rsidRPr="00735DBA">
              <w:rPr>
                <w:rStyle w:val="apple-converted-space"/>
                <w:rFonts w:ascii="Arial" w:hAnsi="Arial" w:cs="Arial"/>
                <w:color w:val="000000" w:themeColor="text1"/>
                <w:sz w:val="24"/>
                <w:szCs w:val="24"/>
                <w:shd w:val="clear" w:color="auto" w:fill="FFFFFF"/>
              </w:rPr>
              <w:t> </w:t>
            </w:r>
            <w:r w:rsidRPr="00735DBA">
              <w:rPr>
                <w:rFonts w:ascii="Arial" w:hAnsi="Arial" w:cs="Arial"/>
                <w:color w:val="000000" w:themeColor="text1"/>
                <w:sz w:val="24"/>
                <w:szCs w:val="24"/>
                <w:shd w:val="clear" w:color="auto" w:fill="FFFFFF"/>
              </w:rPr>
              <w:t>interacción</w:t>
            </w:r>
            <w:r w:rsidRPr="00735DBA">
              <w:rPr>
                <w:rStyle w:val="apple-converted-space"/>
                <w:rFonts w:ascii="Arial" w:hAnsi="Arial" w:cs="Arial"/>
                <w:color w:val="000000" w:themeColor="text1"/>
                <w:sz w:val="24"/>
                <w:szCs w:val="24"/>
                <w:shd w:val="clear" w:color="auto" w:fill="FFFFFF"/>
              </w:rPr>
              <w:t> </w:t>
            </w:r>
            <w:r w:rsidRPr="00735DBA">
              <w:rPr>
                <w:rFonts w:ascii="Arial" w:hAnsi="Arial" w:cs="Arial"/>
                <w:color w:val="000000" w:themeColor="text1"/>
                <w:sz w:val="24"/>
                <w:szCs w:val="24"/>
                <w:shd w:val="clear" w:color="auto" w:fill="FFFFFF"/>
              </w:rPr>
              <w:t>que lo regulan.</w:t>
            </w:r>
          </w:p>
        </w:tc>
        <w:tc>
          <w:tcPr>
            <w:tcW w:w="2993" w:type="dxa"/>
          </w:tcPr>
          <w:p w:rsidR="00735DBA" w:rsidRPr="00025720" w:rsidRDefault="00025720">
            <w:pPr>
              <w:rPr>
                <w:rFonts w:ascii="Arial" w:hAnsi="Arial" w:cs="Arial"/>
                <w:sz w:val="24"/>
                <w:szCs w:val="24"/>
              </w:rPr>
            </w:pPr>
            <w:r w:rsidRPr="00025720">
              <w:rPr>
                <w:rFonts w:ascii="Arial" w:hAnsi="Arial" w:cs="Arial"/>
                <w:sz w:val="24"/>
                <w:szCs w:val="24"/>
              </w:rPr>
              <w:t>Estas competencias son las que nos dan la capacidad de saber expresarnos adecuadamente dependiendo del contexto y de la situación en la que estamos.</w:t>
            </w:r>
          </w:p>
          <w:p w:rsidR="00025720" w:rsidRPr="00735DBA" w:rsidRDefault="00025720">
            <w:pPr>
              <w:rPr>
                <w:rFonts w:ascii="Arial" w:hAnsi="Arial" w:cs="Arial"/>
                <w:b/>
                <w:sz w:val="24"/>
                <w:szCs w:val="24"/>
              </w:rPr>
            </w:pPr>
            <w:r w:rsidRPr="00025720">
              <w:rPr>
                <w:rFonts w:ascii="Arial" w:hAnsi="Arial" w:cs="Arial"/>
                <w:sz w:val="24"/>
                <w:szCs w:val="24"/>
              </w:rPr>
              <w:t>Por ejemplo: el lenguaje que utilizamos al exponer es formal y con términos científicos o más elevados, mientras que en el jardín de niños, nuestro lenguaje cambia a ser más sencillo y claro.</w:t>
            </w:r>
          </w:p>
        </w:tc>
      </w:tr>
      <w:tr w:rsidR="00735DBA" w:rsidRPr="00735DBA" w:rsidTr="00735DBA">
        <w:tc>
          <w:tcPr>
            <w:tcW w:w="2992" w:type="dxa"/>
          </w:tcPr>
          <w:p w:rsidR="00735DBA" w:rsidRPr="00735DBA" w:rsidRDefault="00735DBA" w:rsidP="00735DBA">
            <w:pPr>
              <w:pStyle w:val="Ttulo2"/>
              <w:spacing w:before="75" w:beforeAutospacing="0" w:after="75" w:afterAutospacing="0"/>
              <w:jc w:val="both"/>
              <w:rPr>
                <w:rFonts w:ascii="Arial" w:hAnsi="Arial" w:cs="Arial"/>
                <w:iCs/>
                <w:color w:val="000000"/>
                <w:sz w:val="24"/>
                <w:szCs w:val="24"/>
              </w:rPr>
            </w:pPr>
            <w:r w:rsidRPr="00735DBA">
              <w:rPr>
                <w:rFonts w:ascii="Arial" w:hAnsi="Arial" w:cs="Arial"/>
                <w:iCs/>
                <w:color w:val="000000"/>
                <w:sz w:val="24"/>
                <w:szCs w:val="24"/>
              </w:rPr>
              <w:t>Competencias pragmáticas</w:t>
            </w:r>
          </w:p>
          <w:p w:rsidR="00735DBA" w:rsidRPr="00735DBA" w:rsidRDefault="00735DBA">
            <w:pPr>
              <w:rPr>
                <w:rFonts w:ascii="Arial" w:hAnsi="Arial" w:cs="Arial"/>
                <w:b/>
                <w:sz w:val="24"/>
                <w:szCs w:val="24"/>
              </w:rPr>
            </w:pPr>
          </w:p>
        </w:tc>
        <w:tc>
          <w:tcPr>
            <w:tcW w:w="2993" w:type="dxa"/>
          </w:tcPr>
          <w:p w:rsidR="00735DBA" w:rsidRPr="00735DBA" w:rsidRDefault="00735DBA" w:rsidP="00735DBA">
            <w:pPr>
              <w:rPr>
                <w:rStyle w:val="a"/>
                <w:rFonts w:ascii="Arial" w:hAnsi="Arial" w:cs="Arial"/>
                <w:color w:val="000000" w:themeColor="text1"/>
                <w:sz w:val="24"/>
                <w:szCs w:val="24"/>
                <w:bdr w:val="none" w:sz="0" w:space="0" w:color="auto" w:frame="1"/>
                <w:shd w:val="clear" w:color="auto" w:fill="FFFFFF"/>
              </w:rPr>
            </w:pPr>
            <w:r w:rsidRPr="00735DBA">
              <w:rPr>
                <w:rStyle w:val="a"/>
                <w:rFonts w:ascii="Arial" w:hAnsi="Arial" w:cs="Arial"/>
                <w:color w:val="000000" w:themeColor="text1"/>
                <w:sz w:val="24"/>
                <w:szCs w:val="24"/>
                <w:bdr w:val="none" w:sz="0" w:space="0" w:color="auto" w:frame="1"/>
                <w:shd w:val="clear" w:color="auto" w:fill="FFFFFF"/>
              </w:rPr>
              <w:t>La competencia pragmática debe entenderse como la capacidad o saber cultural que adquiere todo hablante para usar adecuadamente una lengua en situaciones comunicativas determinadas. En un contexto comunicativo los participantes utilizan el lenguaje adecuándolo al interlocutor, al espacio, al tiempo, a las intenciones, a las metas, a las normas reguladoras, a los canales, etc. El conocimiento de estos elementos por el</w:t>
            </w:r>
            <w:r w:rsidRPr="00735DBA">
              <w:rPr>
                <w:rStyle w:val="a"/>
                <w:rFonts w:ascii="Arial" w:hAnsi="Arial" w:cs="Arial"/>
                <w:color w:val="000000" w:themeColor="text1"/>
                <w:sz w:val="24"/>
                <w:szCs w:val="24"/>
                <w:bdr w:val="none" w:sz="0" w:space="0" w:color="auto" w:frame="1"/>
                <w:shd w:val="clear" w:color="auto" w:fill="FFFFFF"/>
              </w:rPr>
              <w:t xml:space="preserve"> </w:t>
            </w:r>
            <w:r w:rsidRPr="00735DBA">
              <w:rPr>
                <w:rStyle w:val="a"/>
                <w:rFonts w:ascii="Arial" w:hAnsi="Arial" w:cs="Arial"/>
                <w:color w:val="000000" w:themeColor="text1"/>
                <w:sz w:val="24"/>
                <w:szCs w:val="24"/>
                <w:bdr w:val="none" w:sz="0" w:space="0" w:color="auto" w:frame="1"/>
                <w:shd w:val="clear" w:color="auto" w:fill="FFFFFF"/>
              </w:rPr>
              <w:t xml:space="preserve">hablante se le llama competencia pragmática. </w:t>
            </w:r>
          </w:p>
          <w:p w:rsidR="00735DBA" w:rsidRPr="00735DBA" w:rsidRDefault="00735DBA">
            <w:pPr>
              <w:rPr>
                <w:rFonts w:ascii="Arial" w:hAnsi="Arial" w:cs="Arial"/>
                <w:color w:val="000000" w:themeColor="text1"/>
                <w:sz w:val="24"/>
                <w:szCs w:val="24"/>
              </w:rPr>
            </w:pPr>
          </w:p>
        </w:tc>
        <w:tc>
          <w:tcPr>
            <w:tcW w:w="2993" w:type="dxa"/>
          </w:tcPr>
          <w:p w:rsidR="00735DBA" w:rsidRDefault="00025720">
            <w:pPr>
              <w:rPr>
                <w:rFonts w:ascii="Arial" w:hAnsi="Arial" w:cs="Arial"/>
                <w:sz w:val="24"/>
                <w:szCs w:val="24"/>
              </w:rPr>
            </w:pPr>
            <w:r>
              <w:rPr>
                <w:rFonts w:ascii="Arial" w:hAnsi="Arial" w:cs="Arial"/>
                <w:sz w:val="24"/>
                <w:szCs w:val="24"/>
              </w:rPr>
              <w:t>Considero que esta competencia es la que nos permite utilizar el lenguaje de manera adecuada, respetando los turnos del habla y otras normas reguladoras de acuerdo a la intención con al que comunicamos.</w:t>
            </w:r>
          </w:p>
          <w:p w:rsidR="00025720" w:rsidRPr="00025720" w:rsidRDefault="00025720">
            <w:pPr>
              <w:rPr>
                <w:rFonts w:ascii="Arial" w:hAnsi="Arial" w:cs="Arial"/>
                <w:sz w:val="24"/>
                <w:szCs w:val="24"/>
              </w:rPr>
            </w:pPr>
            <w:r>
              <w:rPr>
                <w:rFonts w:ascii="Arial" w:hAnsi="Arial" w:cs="Arial"/>
                <w:sz w:val="24"/>
                <w:szCs w:val="24"/>
              </w:rPr>
              <w:t>Por ejemplo: En una conferencia el conferencista tendrá que adecuar su lenguaje al contexto y además a las edades de su público, el tono de voz será de acuerdo al espacio, y dará un espacio en el que el turno de habla la tenga el público para comentar dudas y no él.</w:t>
            </w:r>
          </w:p>
        </w:tc>
      </w:tr>
      <w:tr w:rsidR="00735DBA" w:rsidRPr="00735DBA" w:rsidTr="00735DBA">
        <w:tc>
          <w:tcPr>
            <w:tcW w:w="2992" w:type="dxa"/>
          </w:tcPr>
          <w:p w:rsidR="00735DBA" w:rsidRPr="00735DBA" w:rsidRDefault="00735DBA" w:rsidP="00735DBA">
            <w:pPr>
              <w:pStyle w:val="Ttulo2"/>
              <w:spacing w:before="75" w:beforeAutospacing="0" w:after="75" w:afterAutospacing="0"/>
              <w:jc w:val="both"/>
              <w:outlineLvl w:val="1"/>
              <w:rPr>
                <w:rFonts w:ascii="Arial" w:hAnsi="Arial" w:cs="Arial"/>
                <w:iCs/>
                <w:color w:val="000000"/>
                <w:sz w:val="24"/>
                <w:szCs w:val="24"/>
              </w:rPr>
            </w:pPr>
            <w:r w:rsidRPr="00735DBA">
              <w:rPr>
                <w:rFonts w:ascii="Arial" w:hAnsi="Arial" w:cs="Arial"/>
                <w:iCs/>
                <w:color w:val="000000"/>
                <w:sz w:val="24"/>
                <w:szCs w:val="24"/>
              </w:rPr>
              <w:lastRenderedPageBreak/>
              <w:t>C</w:t>
            </w:r>
            <w:r w:rsidRPr="00735DBA">
              <w:rPr>
                <w:rFonts w:ascii="Arial" w:hAnsi="Arial" w:cs="Arial"/>
                <w:iCs/>
                <w:color w:val="000000"/>
                <w:sz w:val="24"/>
                <w:szCs w:val="24"/>
              </w:rPr>
              <w:t>ompetencias</w:t>
            </w:r>
          </w:p>
          <w:p w:rsidR="00735DBA" w:rsidRPr="00735DBA" w:rsidRDefault="00735DBA" w:rsidP="00735DBA">
            <w:pPr>
              <w:pStyle w:val="Ttulo2"/>
              <w:spacing w:before="75" w:beforeAutospacing="0" w:after="75" w:afterAutospacing="0"/>
              <w:jc w:val="both"/>
              <w:rPr>
                <w:rFonts w:ascii="Arial" w:hAnsi="Arial" w:cs="Arial"/>
                <w:iCs/>
                <w:color w:val="000000"/>
                <w:sz w:val="24"/>
                <w:szCs w:val="24"/>
              </w:rPr>
            </w:pPr>
            <w:r w:rsidRPr="00735DBA">
              <w:rPr>
                <w:rFonts w:ascii="Arial" w:hAnsi="Arial" w:cs="Arial"/>
                <w:iCs/>
                <w:color w:val="000000"/>
                <w:sz w:val="24"/>
                <w:szCs w:val="24"/>
              </w:rPr>
              <w:t>Psicolingüísticas</w:t>
            </w:r>
          </w:p>
          <w:p w:rsidR="00735DBA" w:rsidRPr="00735DBA" w:rsidRDefault="00735DBA">
            <w:pPr>
              <w:rPr>
                <w:rFonts w:ascii="Arial" w:hAnsi="Arial" w:cs="Arial"/>
                <w:b/>
                <w:sz w:val="24"/>
                <w:szCs w:val="24"/>
              </w:rPr>
            </w:pPr>
            <w:bookmarkStart w:id="0" w:name="_GoBack"/>
            <w:bookmarkEnd w:id="0"/>
          </w:p>
        </w:tc>
        <w:tc>
          <w:tcPr>
            <w:tcW w:w="2993" w:type="dxa"/>
          </w:tcPr>
          <w:p w:rsidR="00735DBA" w:rsidRDefault="00735DBA">
            <w:pPr>
              <w:rPr>
                <w:rFonts w:ascii="Arial" w:hAnsi="Arial" w:cs="Arial"/>
                <w:bCs/>
                <w:color w:val="000000" w:themeColor="text1"/>
                <w:sz w:val="24"/>
                <w:szCs w:val="24"/>
                <w:shd w:val="clear" w:color="auto" w:fill="FFFFFF"/>
              </w:rPr>
            </w:pPr>
            <w:r w:rsidRPr="00735DBA">
              <w:rPr>
                <w:rFonts w:ascii="Arial" w:hAnsi="Arial" w:cs="Arial"/>
                <w:bCs/>
                <w:color w:val="000000" w:themeColor="text1"/>
                <w:sz w:val="24"/>
                <w:szCs w:val="24"/>
                <w:shd w:val="clear" w:color="auto" w:fill="FFFFFF"/>
              </w:rPr>
              <w:t xml:space="preserve">La psicolingüística es una rama de la psicología cuyo objeto de estudio es el lenguaje e indaga en cómo operan esos conocimientos que poseen los hablantes en cuanto a su lengua materna y, qué actividades mentales se ponen en juego al hablar y al escuchar, tanto en la lectura como </w:t>
            </w:r>
            <w:r w:rsidRPr="00735DBA">
              <w:rPr>
                <w:rFonts w:ascii="Arial" w:hAnsi="Arial" w:cs="Arial"/>
                <w:bCs/>
                <w:color w:val="000000" w:themeColor="text1"/>
                <w:sz w:val="24"/>
                <w:szCs w:val="24"/>
                <w:shd w:val="clear" w:color="auto" w:fill="FFFFFF"/>
              </w:rPr>
              <w:t>en la</w:t>
            </w:r>
            <w:r w:rsidRPr="00735DBA">
              <w:rPr>
                <w:rFonts w:ascii="Arial" w:hAnsi="Arial" w:cs="Arial"/>
                <w:bCs/>
                <w:color w:val="000000" w:themeColor="text1"/>
                <w:sz w:val="24"/>
                <w:szCs w:val="24"/>
                <w:shd w:val="clear" w:color="auto" w:fill="FFFFFF"/>
              </w:rPr>
              <w:t xml:space="preserve"> escritura.</w:t>
            </w:r>
          </w:p>
          <w:p w:rsidR="00735DBA" w:rsidRPr="00735DBA" w:rsidRDefault="00735DBA" w:rsidP="00B51E51">
            <w:pPr>
              <w:rPr>
                <w:rFonts w:ascii="Arial" w:hAnsi="Arial" w:cs="Arial"/>
                <w:color w:val="000000" w:themeColor="text1"/>
                <w:sz w:val="24"/>
                <w:szCs w:val="24"/>
              </w:rPr>
            </w:pPr>
            <w:r w:rsidRPr="00735DBA">
              <w:rPr>
                <w:rFonts w:ascii="Arial" w:hAnsi="Arial" w:cs="Arial"/>
                <w:color w:val="333333"/>
                <w:sz w:val="24"/>
                <w:szCs w:val="19"/>
                <w:shd w:val="clear" w:color="auto" w:fill="FFFFFF"/>
              </w:rPr>
              <w:t>E</w:t>
            </w:r>
            <w:r w:rsidRPr="00735DBA">
              <w:rPr>
                <w:rFonts w:ascii="Arial" w:hAnsi="Arial" w:cs="Arial"/>
                <w:color w:val="333333"/>
                <w:sz w:val="24"/>
                <w:szCs w:val="19"/>
                <w:shd w:val="clear" w:color="auto" w:fill="FFFFFF"/>
              </w:rPr>
              <w:t xml:space="preserve">studia también los procesos de adquisición de una segunda lengua por parte de adultos. </w:t>
            </w:r>
          </w:p>
        </w:tc>
        <w:tc>
          <w:tcPr>
            <w:tcW w:w="2993" w:type="dxa"/>
          </w:tcPr>
          <w:p w:rsidR="00735DBA" w:rsidRDefault="00025720">
            <w:pPr>
              <w:rPr>
                <w:rFonts w:ascii="Arial" w:hAnsi="Arial" w:cs="Arial"/>
                <w:sz w:val="24"/>
                <w:szCs w:val="24"/>
              </w:rPr>
            </w:pPr>
            <w:r>
              <w:rPr>
                <w:rFonts w:ascii="Arial" w:hAnsi="Arial" w:cs="Arial"/>
                <w:sz w:val="24"/>
                <w:szCs w:val="24"/>
              </w:rPr>
              <w:t xml:space="preserve">Ésta competencia se refiere a las operaciones mentales que se realizan en un pequeño al </w:t>
            </w:r>
            <w:r w:rsidR="00B51E51">
              <w:rPr>
                <w:rFonts w:ascii="Arial" w:hAnsi="Arial" w:cs="Arial"/>
                <w:sz w:val="24"/>
                <w:szCs w:val="24"/>
              </w:rPr>
              <w:t>integrar la lengua materna a su lenguaje, así como en la lectura y escritura.</w:t>
            </w:r>
          </w:p>
          <w:p w:rsidR="00B51E51" w:rsidRDefault="00B51E51">
            <w:pPr>
              <w:rPr>
                <w:rFonts w:ascii="Arial" w:hAnsi="Arial" w:cs="Arial"/>
                <w:sz w:val="24"/>
                <w:szCs w:val="24"/>
              </w:rPr>
            </w:pPr>
            <w:r>
              <w:rPr>
                <w:rFonts w:ascii="Arial" w:hAnsi="Arial" w:cs="Arial"/>
                <w:sz w:val="24"/>
                <w:szCs w:val="24"/>
              </w:rPr>
              <w:t>Posteriormente cuando es adulto se refiere a los procesos que sigue para adquirir una segunda lengua.</w:t>
            </w:r>
          </w:p>
          <w:p w:rsidR="00B51E51" w:rsidRPr="00025720" w:rsidRDefault="00B51E51">
            <w:pPr>
              <w:rPr>
                <w:rFonts w:ascii="Arial" w:hAnsi="Arial" w:cs="Arial"/>
                <w:sz w:val="24"/>
                <w:szCs w:val="24"/>
              </w:rPr>
            </w:pPr>
            <w:r>
              <w:rPr>
                <w:rFonts w:ascii="Arial" w:hAnsi="Arial" w:cs="Arial"/>
                <w:sz w:val="24"/>
                <w:szCs w:val="24"/>
              </w:rPr>
              <w:t xml:space="preserve">Con la finalidad de concluir en que la adquisición del lenguaje se da de manera paralela </w:t>
            </w:r>
            <w:r w:rsidRPr="00735DBA">
              <w:rPr>
                <w:rFonts w:ascii="Arial" w:hAnsi="Arial" w:cs="Arial"/>
                <w:color w:val="333333"/>
                <w:sz w:val="24"/>
                <w:szCs w:val="19"/>
                <w:shd w:val="clear" w:color="auto" w:fill="FFFFFF"/>
              </w:rPr>
              <w:t>a un proceso de maduración cognitiva.</w:t>
            </w:r>
          </w:p>
        </w:tc>
      </w:tr>
    </w:tbl>
    <w:p w:rsidR="00CA4A7D" w:rsidRPr="00735DBA" w:rsidRDefault="00CA4A7D">
      <w:pPr>
        <w:rPr>
          <w:b/>
        </w:rPr>
      </w:pPr>
    </w:p>
    <w:sectPr w:rsidR="00CA4A7D" w:rsidRPr="00735DB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602" w:rsidRDefault="00034602" w:rsidP="00B51E51">
      <w:pPr>
        <w:spacing w:after="0" w:line="240" w:lineRule="auto"/>
      </w:pPr>
      <w:r>
        <w:separator/>
      </w:r>
    </w:p>
  </w:endnote>
  <w:endnote w:type="continuationSeparator" w:id="0">
    <w:p w:rsidR="00034602" w:rsidRDefault="00034602" w:rsidP="00B5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602" w:rsidRDefault="00034602" w:rsidP="00B51E51">
      <w:pPr>
        <w:spacing w:after="0" w:line="240" w:lineRule="auto"/>
      </w:pPr>
      <w:r>
        <w:separator/>
      </w:r>
    </w:p>
  </w:footnote>
  <w:footnote w:type="continuationSeparator" w:id="0">
    <w:p w:rsidR="00034602" w:rsidRDefault="00034602" w:rsidP="00B5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51" w:rsidRDefault="00B51E51">
    <w:pPr>
      <w:pStyle w:val="Encabezado"/>
    </w:pPr>
  </w:p>
  <w:p w:rsidR="00B51E51" w:rsidRDefault="00B51E51">
    <w:pPr>
      <w:pStyle w:val="Encabezado"/>
    </w:pPr>
  </w:p>
  <w:p w:rsidR="00B51E51" w:rsidRDefault="00B51E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BA"/>
    <w:rsid w:val="00025720"/>
    <w:rsid w:val="00034602"/>
    <w:rsid w:val="00735DBA"/>
    <w:rsid w:val="00B51E51"/>
    <w:rsid w:val="00CA4A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35DB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35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735DBA"/>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735DBA"/>
  </w:style>
  <w:style w:type="character" w:styleId="Hipervnculo">
    <w:name w:val="Hyperlink"/>
    <w:basedOn w:val="Fuentedeprrafopredeter"/>
    <w:uiPriority w:val="99"/>
    <w:semiHidden/>
    <w:unhideWhenUsed/>
    <w:rsid w:val="00735DBA"/>
    <w:rPr>
      <w:color w:val="0000FF"/>
      <w:u w:val="single"/>
    </w:rPr>
  </w:style>
  <w:style w:type="character" w:customStyle="1" w:styleId="a">
    <w:name w:val="a"/>
    <w:basedOn w:val="Fuentedeprrafopredeter"/>
    <w:rsid w:val="00735DBA"/>
  </w:style>
  <w:style w:type="paragraph" w:styleId="Encabezado">
    <w:name w:val="header"/>
    <w:basedOn w:val="Normal"/>
    <w:link w:val="EncabezadoCar"/>
    <w:uiPriority w:val="99"/>
    <w:unhideWhenUsed/>
    <w:rsid w:val="00B51E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E51"/>
  </w:style>
  <w:style w:type="paragraph" w:styleId="Piedepgina">
    <w:name w:val="footer"/>
    <w:basedOn w:val="Normal"/>
    <w:link w:val="PiedepginaCar"/>
    <w:uiPriority w:val="99"/>
    <w:unhideWhenUsed/>
    <w:rsid w:val="00B51E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35DB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35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735DBA"/>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735DBA"/>
  </w:style>
  <w:style w:type="character" w:styleId="Hipervnculo">
    <w:name w:val="Hyperlink"/>
    <w:basedOn w:val="Fuentedeprrafopredeter"/>
    <w:uiPriority w:val="99"/>
    <w:semiHidden/>
    <w:unhideWhenUsed/>
    <w:rsid w:val="00735DBA"/>
    <w:rPr>
      <w:color w:val="0000FF"/>
      <w:u w:val="single"/>
    </w:rPr>
  </w:style>
  <w:style w:type="character" w:customStyle="1" w:styleId="a">
    <w:name w:val="a"/>
    <w:basedOn w:val="Fuentedeprrafopredeter"/>
    <w:rsid w:val="00735DBA"/>
  </w:style>
  <w:style w:type="paragraph" w:styleId="Encabezado">
    <w:name w:val="header"/>
    <w:basedOn w:val="Normal"/>
    <w:link w:val="EncabezadoCar"/>
    <w:uiPriority w:val="99"/>
    <w:unhideWhenUsed/>
    <w:rsid w:val="00B51E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E51"/>
  </w:style>
  <w:style w:type="paragraph" w:styleId="Piedepgina">
    <w:name w:val="footer"/>
    <w:basedOn w:val="Normal"/>
    <w:link w:val="PiedepginaCar"/>
    <w:uiPriority w:val="99"/>
    <w:unhideWhenUsed/>
    <w:rsid w:val="00B51E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337873">
      <w:bodyDiv w:val="1"/>
      <w:marLeft w:val="0"/>
      <w:marRight w:val="0"/>
      <w:marTop w:val="0"/>
      <w:marBottom w:val="0"/>
      <w:divBdr>
        <w:top w:val="none" w:sz="0" w:space="0" w:color="auto"/>
        <w:left w:val="none" w:sz="0" w:space="0" w:color="auto"/>
        <w:bottom w:val="none" w:sz="0" w:space="0" w:color="auto"/>
        <w:right w:val="none" w:sz="0" w:space="0" w:color="auto"/>
      </w:divBdr>
    </w:div>
    <w:div w:id="646394674">
      <w:bodyDiv w:val="1"/>
      <w:marLeft w:val="0"/>
      <w:marRight w:val="0"/>
      <w:marTop w:val="0"/>
      <w:marBottom w:val="0"/>
      <w:divBdr>
        <w:top w:val="none" w:sz="0" w:space="0" w:color="auto"/>
        <w:left w:val="none" w:sz="0" w:space="0" w:color="auto"/>
        <w:bottom w:val="none" w:sz="0" w:space="0" w:color="auto"/>
        <w:right w:val="none" w:sz="0" w:space="0" w:color="auto"/>
      </w:divBdr>
    </w:div>
    <w:div w:id="7403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408</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vιcĸy perez</dc:creator>
  <cp:lastModifiedBy>vιcĸy perez</cp:lastModifiedBy>
  <cp:revision>1</cp:revision>
  <dcterms:created xsi:type="dcterms:W3CDTF">2014-05-12T20:53:00Z</dcterms:created>
  <dcterms:modified xsi:type="dcterms:W3CDTF">2014-05-12T21:22:00Z</dcterms:modified>
</cp:coreProperties>
</file>