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20DCE" w:rsidRDefault="00256DA2">
      <w:pPr>
        <w:jc w:val="center"/>
      </w:pPr>
      <w:bookmarkStart w:id="0" w:name="_GoBack"/>
      <w:bookmarkEnd w:id="0"/>
      <w:r>
        <w:rPr>
          <w:b/>
          <w:sz w:val="40"/>
        </w:rPr>
        <w:t>Escuela Normal de Educación Preescolar</w:t>
      </w:r>
    </w:p>
    <w:p w:rsidR="00120DCE" w:rsidRDefault="00256DA2">
      <w:pPr>
        <w:pStyle w:val="Ttulo2"/>
        <w:spacing w:before="80" w:after="80"/>
        <w:contextualSpacing w:val="0"/>
        <w:jc w:val="center"/>
      </w:pPr>
      <w:bookmarkStart w:id="1" w:name="h.dcwq1jnjhwql" w:colFirst="0" w:colLast="0"/>
      <w:bookmarkEnd w:id="1"/>
      <w:r>
        <w:rPr>
          <w:rFonts w:ascii="Arial" w:eastAsia="Arial" w:hAnsi="Arial" w:cs="Arial"/>
          <w:sz w:val="40"/>
        </w:rPr>
        <w:t xml:space="preserve"> </w:t>
      </w:r>
      <w:r>
        <w:rPr>
          <w:noProof/>
        </w:rPr>
        <w:drawing>
          <wp:inline distT="114300" distB="114300" distL="114300" distR="114300">
            <wp:extent cx="888894" cy="1081088"/>
            <wp:effectExtent l="0" t="0" r="0" b="0"/>
            <wp:docPr id="1" name="image00.png" descr="02ene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 descr="02enep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894" cy="1081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20DCE" w:rsidRDefault="00256DA2">
      <w:pPr>
        <w:pStyle w:val="Ttulo2"/>
        <w:spacing w:before="80" w:after="80"/>
        <w:contextualSpacing w:val="0"/>
        <w:jc w:val="center"/>
      </w:pPr>
      <w:bookmarkStart w:id="2" w:name="h.h3zbc5s6td0b" w:colFirst="0" w:colLast="0"/>
      <w:bookmarkEnd w:id="2"/>
      <w:r>
        <w:rPr>
          <w:rFonts w:ascii="Arial" w:eastAsia="Arial" w:hAnsi="Arial" w:cs="Arial"/>
          <w:i/>
          <w:sz w:val="40"/>
        </w:rPr>
        <w:t>“LA TECNOLOGÍA INFORMÁTICA APLICADA A LOS CENTROS ESCOLARES”</w:t>
      </w:r>
    </w:p>
    <w:p w:rsidR="00120DCE" w:rsidRDefault="00256DA2">
      <w:pPr>
        <w:jc w:val="center"/>
      </w:pPr>
      <w:r>
        <w:rPr>
          <w:b/>
          <w:sz w:val="40"/>
        </w:rPr>
        <w:t xml:space="preserve"> </w:t>
      </w:r>
    </w:p>
    <w:p w:rsidR="00120DCE" w:rsidRDefault="00256DA2">
      <w:pPr>
        <w:jc w:val="center"/>
      </w:pPr>
      <w:r>
        <w:rPr>
          <w:b/>
          <w:sz w:val="40"/>
        </w:rPr>
        <w:t>Documento colaborativo.</w:t>
      </w:r>
    </w:p>
    <w:p w:rsidR="00120DCE" w:rsidRDefault="00256DA2">
      <w:pPr>
        <w:jc w:val="center"/>
      </w:pPr>
      <w:r>
        <w:rPr>
          <w:b/>
          <w:sz w:val="40"/>
        </w:rPr>
        <w:t xml:space="preserve"> </w:t>
      </w:r>
    </w:p>
    <w:p w:rsidR="00120DCE" w:rsidRDefault="00256DA2">
      <w:pPr>
        <w:jc w:val="center"/>
      </w:pPr>
      <w:r>
        <w:rPr>
          <w:b/>
          <w:sz w:val="40"/>
        </w:rPr>
        <w:t>1º “C”</w:t>
      </w:r>
    </w:p>
    <w:p w:rsidR="00120DCE" w:rsidRDefault="00256DA2">
      <w:pPr>
        <w:jc w:val="center"/>
      </w:pPr>
      <w:r>
        <w:rPr>
          <w:b/>
          <w:sz w:val="40"/>
        </w:rPr>
        <w:t xml:space="preserve"> </w:t>
      </w:r>
    </w:p>
    <w:p w:rsidR="00120DCE" w:rsidRDefault="00256DA2">
      <w:pPr>
        <w:jc w:val="center"/>
      </w:pPr>
      <w:r>
        <w:rPr>
          <w:b/>
          <w:sz w:val="40"/>
        </w:rPr>
        <w:t>Equipo:</w:t>
      </w:r>
    </w:p>
    <w:p w:rsidR="00120DCE" w:rsidRDefault="00256DA2">
      <w:pPr>
        <w:jc w:val="center"/>
      </w:pPr>
      <w:proofErr w:type="spellStart"/>
      <w:r>
        <w:rPr>
          <w:b/>
          <w:sz w:val="40"/>
        </w:rPr>
        <w:t>Korina</w:t>
      </w:r>
      <w:proofErr w:type="spellEnd"/>
      <w:r>
        <w:rPr>
          <w:b/>
          <w:sz w:val="40"/>
        </w:rPr>
        <w:t xml:space="preserve"> Lugo Torres #13</w:t>
      </w:r>
    </w:p>
    <w:p w:rsidR="00120DCE" w:rsidRDefault="00256DA2">
      <w:pPr>
        <w:jc w:val="center"/>
      </w:pPr>
      <w:proofErr w:type="spellStart"/>
      <w:r>
        <w:rPr>
          <w:b/>
          <w:sz w:val="40"/>
        </w:rPr>
        <w:t>Nallely</w:t>
      </w:r>
      <w:proofErr w:type="spellEnd"/>
      <w:r>
        <w:rPr>
          <w:b/>
          <w:sz w:val="40"/>
        </w:rPr>
        <w:t xml:space="preserve"> Pérez Zavala #18</w:t>
      </w:r>
    </w:p>
    <w:p w:rsidR="00120DCE" w:rsidRDefault="00256DA2">
      <w:pPr>
        <w:pStyle w:val="Ttulo2"/>
        <w:spacing w:before="80" w:after="80"/>
        <w:contextualSpacing w:val="0"/>
        <w:jc w:val="center"/>
      </w:pPr>
      <w:bookmarkStart w:id="3" w:name="h.yxcfr85u53pa" w:colFirst="0" w:colLast="0"/>
      <w:bookmarkEnd w:id="3"/>
      <w:r>
        <w:rPr>
          <w:rFonts w:ascii="Arial" w:eastAsia="Arial" w:hAnsi="Arial" w:cs="Arial"/>
          <w:sz w:val="40"/>
        </w:rPr>
        <w:t xml:space="preserve"> </w:t>
      </w:r>
    </w:p>
    <w:p w:rsidR="00120DCE" w:rsidRDefault="00256DA2">
      <w:pPr>
        <w:pStyle w:val="Ttulo2"/>
        <w:spacing w:before="80" w:after="80"/>
        <w:contextualSpacing w:val="0"/>
        <w:jc w:val="center"/>
      </w:pPr>
      <w:bookmarkStart w:id="4" w:name="h.qsum6763x80m" w:colFirst="0" w:colLast="0"/>
      <w:bookmarkEnd w:id="4"/>
      <w:r>
        <w:rPr>
          <w:rFonts w:ascii="Arial" w:eastAsia="Arial" w:hAnsi="Arial" w:cs="Arial"/>
          <w:sz w:val="40"/>
        </w:rPr>
        <w:t>Prof. Pablo Rolando de León</w:t>
      </w:r>
      <w:r>
        <w:rPr>
          <w:rFonts w:ascii="Arial" w:eastAsia="Arial" w:hAnsi="Arial" w:cs="Arial"/>
          <w:sz w:val="40"/>
        </w:rPr>
        <w:t xml:space="preserve"> Dávila</w:t>
      </w:r>
    </w:p>
    <w:p w:rsidR="00120DCE" w:rsidRDefault="00256DA2">
      <w:pPr>
        <w:jc w:val="center"/>
      </w:pPr>
      <w:r>
        <w:rPr>
          <w:b/>
          <w:sz w:val="24"/>
        </w:rPr>
        <w:t xml:space="preserve"> </w:t>
      </w:r>
    </w:p>
    <w:p w:rsidR="00120DCE" w:rsidRDefault="00256DA2">
      <w:pPr>
        <w:jc w:val="center"/>
      </w:pPr>
      <w:r>
        <w:rPr>
          <w:b/>
          <w:sz w:val="40"/>
        </w:rPr>
        <w:t>29 de Mayo 2014</w:t>
      </w:r>
    </w:p>
    <w:p w:rsidR="00120DCE" w:rsidRDefault="00256DA2" w:rsidP="00256DA2">
      <w:pPr>
        <w:jc w:val="center"/>
      </w:pPr>
      <w:r>
        <w:rPr>
          <w:b/>
          <w:sz w:val="40"/>
        </w:rPr>
        <w:t>Saltillo Coahuila.</w:t>
      </w:r>
      <w:r>
        <w:br w:type="page"/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8"/>
        </w:rPr>
        <w:lastRenderedPageBreak/>
        <w:t>Trabajo colaborativo: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 xml:space="preserve">Trabajo colaborativo es el conjunto de procesos que desarrolla un grupo para lograr una serie de objetivos, incluyendo el soporte tecnológico necesario. Dicho de otra forma, cuando varias personas; de una o varias </w:t>
      </w:r>
      <w:r>
        <w:rPr>
          <w:b/>
          <w:sz w:val="24"/>
        </w:rPr>
        <w:t xml:space="preserve">empresas u organizaciones han de trabajar conjuntamente en algún proyecto o tarea, requiere del uso de soluciones de trabajo colaborativo que les permitan desarrollar su labor de forma que esta pueda ser debidamente planificada, y teniendo en todo momento </w:t>
      </w:r>
      <w:r>
        <w:rPr>
          <w:b/>
          <w:sz w:val="24"/>
        </w:rPr>
        <w:t>acceso a toda la información necesaria.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 xml:space="preserve"> </w:t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8"/>
        </w:rPr>
        <w:t>Comunidad virtual:</w:t>
      </w:r>
    </w:p>
    <w:p w:rsidR="00120DCE" w:rsidRDefault="00256DA2">
      <w:pPr>
        <w:spacing w:line="360" w:lineRule="auto"/>
        <w:jc w:val="both"/>
      </w:pPr>
      <w:r>
        <w:rPr>
          <w:b/>
          <w:sz w:val="24"/>
          <w:highlight w:val="white"/>
        </w:rPr>
        <w:t>Una comunidad virtual es un sitio creado por una o más personas que establecen relaciones a partir de temas comunes. Dialogan, discuten, opinan, mientras su identidad real, incluso su identidad s</w:t>
      </w:r>
      <w:r>
        <w:rPr>
          <w:b/>
          <w:sz w:val="24"/>
          <w:highlight w:val="white"/>
        </w:rPr>
        <w:t>ocial, puede permanecer oculta.</w:t>
      </w:r>
      <w:r>
        <w:rPr>
          <w:b/>
          <w:sz w:val="24"/>
        </w:rPr>
        <w:t xml:space="preserve"> Existen distintos tipos de comunidades. Las hay de grupos musicales, deportes, arte, literatura y muchas otras más. La comunidad virtual se centra en un tema, una idea común que todos los usuarios comparten y de la que disfr</w:t>
      </w:r>
      <w:r>
        <w:rPr>
          <w:b/>
          <w:sz w:val="24"/>
        </w:rPr>
        <w:t>utan de alguna de las facetas que la componen.</w:t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4"/>
        </w:rPr>
        <w:t xml:space="preserve"> </w:t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8"/>
        </w:rPr>
        <w:t>Comunidad virtual educativa: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>Una comunidad virtual educativa es aquella cuyas actividades se realizan a través de medios virtuales y tiene como fin desarrollar la educación entre sus miembros. La comunidad e</w:t>
      </w:r>
      <w:r>
        <w:rPr>
          <w:b/>
          <w:sz w:val="24"/>
        </w:rPr>
        <w:t>ducativa se compone de distintos tipos de personas, dispersas por todos los lugares, pero que actúan para aprender, para conseguir una educación.</w:t>
      </w:r>
    </w:p>
    <w:p w:rsidR="00120DCE" w:rsidRDefault="00256DA2">
      <w:pPr>
        <w:spacing w:line="360" w:lineRule="auto"/>
        <w:jc w:val="center"/>
      </w:pPr>
      <w:r>
        <w:rPr>
          <w:b/>
          <w:sz w:val="24"/>
        </w:rPr>
        <w:t xml:space="preserve"> </w:t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8"/>
        </w:rPr>
        <w:t>Ejemplos de comunidades:</w:t>
      </w:r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r w:rsidRPr="00256DA2">
        <w:rPr>
          <w:b/>
          <w:sz w:val="24"/>
        </w:rPr>
        <w:t>Wikipedia</w:t>
      </w:r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Slideshare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Gmail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r w:rsidRPr="00256DA2">
        <w:rPr>
          <w:b/>
          <w:sz w:val="24"/>
        </w:rPr>
        <w:t>Hotmail</w:t>
      </w:r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r w:rsidRPr="00256DA2">
        <w:rPr>
          <w:b/>
          <w:sz w:val="24"/>
        </w:rPr>
        <w:t xml:space="preserve">Microsoft </w:t>
      </w:r>
      <w:proofErr w:type="spellStart"/>
      <w:r w:rsidRPr="00256DA2">
        <w:rPr>
          <w:b/>
          <w:sz w:val="24"/>
        </w:rPr>
        <w:t>Help</w:t>
      </w:r>
      <w:proofErr w:type="spellEnd"/>
      <w:r w:rsidRPr="00256DA2">
        <w:rPr>
          <w:b/>
          <w:sz w:val="24"/>
        </w:rPr>
        <w:t xml:space="preserve"> </w:t>
      </w:r>
      <w:proofErr w:type="spellStart"/>
      <w:r w:rsidRPr="00256DA2">
        <w:rPr>
          <w:b/>
          <w:sz w:val="24"/>
        </w:rPr>
        <w:t>Groups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lastRenderedPageBreak/>
        <w:t>Lostpedia</w:t>
      </w:r>
      <w:proofErr w:type="spellEnd"/>
    </w:p>
    <w:p w:rsidR="00256DA2" w:rsidRPr="00256DA2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proofErr w:type="spellStart"/>
      <w:r w:rsidRPr="00256DA2">
        <w:rPr>
          <w:b/>
          <w:sz w:val="24"/>
        </w:rPr>
        <w:t>Yahoo</w:t>
      </w:r>
      <w:proofErr w:type="spellEnd"/>
      <w:r w:rsidRPr="00256DA2">
        <w:rPr>
          <w:b/>
          <w:sz w:val="24"/>
        </w:rPr>
        <w:t xml:space="preserve"> </w:t>
      </w:r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r w:rsidRPr="00256DA2">
        <w:rPr>
          <w:b/>
          <w:sz w:val="24"/>
        </w:rPr>
        <w:t>Battle.net</w:t>
      </w:r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Eye</w:t>
      </w:r>
      <w:proofErr w:type="spellEnd"/>
      <w:r w:rsidRPr="00256DA2">
        <w:rPr>
          <w:b/>
          <w:sz w:val="24"/>
        </w:rPr>
        <w:t xml:space="preserve"> of </w:t>
      </w:r>
      <w:proofErr w:type="spellStart"/>
      <w:r w:rsidRPr="00256DA2">
        <w:rPr>
          <w:b/>
          <w:sz w:val="24"/>
        </w:rPr>
        <w:t>The</w:t>
      </w:r>
      <w:proofErr w:type="spellEnd"/>
      <w:r w:rsidRPr="00256DA2">
        <w:rPr>
          <w:b/>
          <w:sz w:val="24"/>
        </w:rPr>
        <w:t xml:space="preserve"> </w:t>
      </w:r>
      <w:proofErr w:type="spellStart"/>
      <w:r w:rsidRPr="00256DA2">
        <w:rPr>
          <w:b/>
          <w:sz w:val="24"/>
        </w:rPr>
        <w:t>Beholder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Skipe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BitTorrent</w:t>
      </w:r>
      <w:proofErr w:type="spellEnd"/>
    </w:p>
    <w:p w:rsidR="00120DCE" w:rsidRDefault="00256DA2" w:rsidP="00256DA2">
      <w:pPr>
        <w:pStyle w:val="Prrafodelista"/>
        <w:numPr>
          <w:ilvl w:val="0"/>
          <w:numId w:val="4"/>
        </w:numPr>
        <w:spacing w:line="360" w:lineRule="auto"/>
        <w:jc w:val="both"/>
      </w:pPr>
      <w:proofErr w:type="spellStart"/>
      <w:r w:rsidRPr="00256DA2">
        <w:rPr>
          <w:b/>
          <w:sz w:val="24"/>
        </w:rPr>
        <w:t>eMule</w:t>
      </w:r>
      <w:proofErr w:type="spellEnd"/>
    </w:p>
    <w:p w:rsidR="00120DCE" w:rsidRDefault="00256DA2">
      <w:pPr>
        <w:spacing w:line="360" w:lineRule="auto"/>
        <w:jc w:val="center"/>
      </w:pPr>
      <w:r>
        <w:rPr>
          <w:b/>
          <w:sz w:val="24"/>
        </w:rPr>
        <w:t xml:space="preserve"> </w:t>
      </w:r>
    </w:p>
    <w:p w:rsidR="00120DCE" w:rsidRDefault="00256DA2">
      <w:pPr>
        <w:spacing w:line="360" w:lineRule="auto"/>
        <w:jc w:val="center"/>
      </w:pPr>
      <w:r>
        <w:rPr>
          <w:b/>
          <w:color w:val="0000FF"/>
          <w:sz w:val="28"/>
        </w:rPr>
        <w:t>Importancia de las comunidades virtuales educativas: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 xml:space="preserve">Son importantes por el tipo y calidad de la información, con contenidos relevantes que dan fundamento </w:t>
      </w:r>
      <w:r>
        <w:rPr>
          <w:b/>
          <w:sz w:val="24"/>
        </w:rPr>
        <w:t>a la formación académica de los estudiantes.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>También es importante la claridad en las directrices que rigen a la comunidad y la participación.</w:t>
      </w:r>
    </w:p>
    <w:p w:rsidR="00120DCE" w:rsidRDefault="00256DA2">
      <w:pPr>
        <w:spacing w:line="360" w:lineRule="auto"/>
        <w:jc w:val="both"/>
      </w:pPr>
      <w:r>
        <w:rPr>
          <w:b/>
          <w:sz w:val="24"/>
        </w:rPr>
        <w:t>La forma de comportamiento positivo de sus miembros que los insta a practicar valores como el respeto, la respons</w:t>
      </w:r>
      <w:r>
        <w:rPr>
          <w:b/>
          <w:sz w:val="24"/>
        </w:rPr>
        <w:t xml:space="preserve">abilidad, honestidad entre otros. </w:t>
      </w:r>
    </w:p>
    <w:p w:rsidR="00120DCE" w:rsidRDefault="00120DCE">
      <w:pPr>
        <w:spacing w:line="360" w:lineRule="auto"/>
        <w:jc w:val="both"/>
      </w:pPr>
    </w:p>
    <w:sectPr w:rsidR="00120DC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D0EB5"/>
    <w:multiLevelType w:val="hybridMultilevel"/>
    <w:tmpl w:val="E068B27C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>
    <w:nsid w:val="306968B8"/>
    <w:multiLevelType w:val="hybridMultilevel"/>
    <w:tmpl w:val="556ED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60DED"/>
    <w:multiLevelType w:val="hybridMultilevel"/>
    <w:tmpl w:val="DC66C47A"/>
    <w:lvl w:ilvl="0" w:tplc="96D01584">
      <w:numFmt w:val="bullet"/>
      <w:lvlText w:val="·"/>
      <w:lvlJc w:val="left"/>
      <w:pPr>
        <w:ind w:left="1" w:hanging="360"/>
      </w:pPr>
      <w:rPr>
        <w:rFonts w:ascii="Arial" w:eastAsia="Arial" w:hAnsi="Arial" w:cs="Arial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abstractNum w:abstractNumId="3">
    <w:nsid w:val="43623BA8"/>
    <w:multiLevelType w:val="hybridMultilevel"/>
    <w:tmpl w:val="9E70DDB0"/>
    <w:lvl w:ilvl="0" w:tplc="0C0A0001">
      <w:start w:val="1"/>
      <w:numFmt w:val="bullet"/>
      <w:lvlText w:val=""/>
      <w:lvlJc w:val="left"/>
      <w:pPr>
        <w:ind w:left="1" w:hanging="360"/>
      </w:pPr>
      <w:rPr>
        <w:rFonts w:ascii="Symbol" w:hAnsi="Symbol" w:hint="default"/>
        <w:b/>
        <w:sz w:val="24"/>
      </w:rPr>
    </w:lvl>
    <w:lvl w:ilvl="1" w:tplc="0C0A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20DCE"/>
    <w:rsid w:val="00120DCE"/>
    <w:rsid w:val="0025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D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D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D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6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colaborativo.docx</dc:title>
  <cp:lastModifiedBy>Nallely Elizabeth</cp:lastModifiedBy>
  <cp:revision>3</cp:revision>
  <dcterms:created xsi:type="dcterms:W3CDTF">2014-05-29T22:53:00Z</dcterms:created>
  <dcterms:modified xsi:type="dcterms:W3CDTF">2014-05-29T22:54:00Z</dcterms:modified>
</cp:coreProperties>
</file>