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1937" w:rsidRDefault="00193A80">
      <w:r>
        <w:t xml:space="preserve"> </w:t>
      </w:r>
      <w:r>
        <w:rPr>
          <w:noProof/>
        </w:rPr>
        <w:drawing>
          <wp:anchor distT="114300" distB="114300" distL="114300" distR="114300" simplePos="0" relativeHeight="251658240" behindDoc="0" locked="0" layoutInCell="0" hidden="0" allowOverlap="0">
            <wp:simplePos x="0" y="0"/>
            <wp:positionH relativeFrom="margin">
              <wp:posOffset>104775</wp:posOffset>
            </wp:positionH>
            <wp:positionV relativeFrom="paragraph">
              <wp:posOffset>0</wp:posOffset>
            </wp:positionV>
            <wp:extent cx="1890713" cy="1406315"/>
            <wp:effectExtent l="0" t="0" r="0" b="0"/>
            <wp:wrapSquare wrapText="bothSides" distT="114300" distB="114300" distL="114300" distR="11430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a:srcRect/>
                    <a:stretch>
                      <a:fillRect/>
                    </a:stretch>
                  </pic:blipFill>
                  <pic:spPr>
                    <a:xfrm>
                      <a:off x="0" y="0"/>
                      <a:ext cx="1890713" cy="1406315"/>
                    </a:xfrm>
                    <a:prstGeom prst="rect">
                      <a:avLst/>
                    </a:prstGeom>
                    <a:ln/>
                  </pic:spPr>
                </pic:pic>
              </a:graphicData>
            </a:graphic>
          </wp:anchor>
        </w:drawing>
      </w:r>
    </w:p>
    <w:p w:rsidR="00271937" w:rsidRPr="00193A80" w:rsidRDefault="00193A80">
      <w:pPr>
        <w:rPr>
          <w:rFonts w:ascii="Berlin Sans FB" w:hAnsi="Berlin Sans FB"/>
        </w:rPr>
      </w:pPr>
      <w:r>
        <w:rPr>
          <w:rFonts w:ascii="Pacifico" w:eastAsia="Pacifico" w:hAnsi="Pacifico" w:cs="Pacifico"/>
          <w:sz w:val="60"/>
        </w:rPr>
        <w:tab/>
      </w:r>
      <w:r w:rsidRPr="00193A80">
        <w:rPr>
          <w:rFonts w:ascii="Berlin Sans FB" w:eastAsia="Pacifico" w:hAnsi="Berlin Sans FB" w:cs="Pacifico"/>
          <w:color w:val="EA9999"/>
          <w:sz w:val="60"/>
        </w:rPr>
        <w:t xml:space="preserve">Escuela Normal de Educación Preescolar </w:t>
      </w:r>
    </w:p>
    <w:p w:rsidR="00271937" w:rsidRPr="00193A80" w:rsidRDefault="00271937">
      <w:pPr>
        <w:rPr>
          <w:rFonts w:ascii="Berlin Sans FB" w:hAnsi="Berlin Sans FB"/>
        </w:rPr>
      </w:pPr>
    </w:p>
    <w:p w:rsidR="00271937" w:rsidRPr="00193A80" w:rsidRDefault="00271937">
      <w:pPr>
        <w:rPr>
          <w:rFonts w:ascii="Berlin Sans FB" w:hAnsi="Berlin Sans FB"/>
        </w:rPr>
      </w:pPr>
    </w:p>
    <w:p w:rsidR="00271937" w:rsidRPr="00193A80" w:rsidRDefault="00271937">
      <w:pPr>
        <w:rPr>
          <w:rFonts w:ascii="Berlin Sans FB" w:hAnsi="Berlin Sans FB"/>
        </w:rPr>
      </w:pPr>
    </w:p>
    <w:p w:rsidR="00271937" w:rsidRPr="00193A80" w:rsidRDefault="00271937">
      <w:pPr>
        <w:rPr>
          <w:rFonts w:ascii="Berlin Sans FB" w:hAnsi="Berlin Sans FB"/>
        </w:rPr>
      </w:pPr>
    </w:p>
    <w:p w:rsidR="00193A80" w:rsidRPr="00193A80" w:rsidRDefault="00193A80">
      <w:pPr>
        <w:jc w:val="center"/>
        <w:rPr>
          <w:rFonts w:ascii="Berlin Sans FB" w:eastAsia="Pacifico" w:hAnsi="Berlin Sans FB" w:cs="Pacifico"/>
          <w:color w:val="96DEE6"/>
          <w:sz w:val="60"/>
        </w:rPr>
      </w:pPr>
    </w:p>
    <w:p w:rsidR="00271937" w:rsidRPr="00193A80" w:rsidRDefault="00193A80">
      <w:pPr>
        <w:jc w:val="center"/>
        <w:rPr>
          <w:rFonts w:ascii="Berlin Sans FB" w:hAnsi="Berlin Sans FB"/>
          <w:color w:val="91E2EB"/>
        </w:rPr>
      </w:pPr>
      <w:r w:rsidRPr="00193A80">
        <w:rPr>
          <w:rFonts w:ascii="Berlin Sans FB" w:eastAsia="Pacifico" w:hAnsi="Berlin Sans FB" w:cs="Pacifico"/>
          <w:color w:val="91E2EB"/>
          <w:sz w:val="60"/>
        </w:rPr>
        <w:t xml:space="preserve">Trabajo Colaborativo </w:t>
      </w:r>
    </w:p>
    <w:p w:rsidR="00271937" w:rsidRPr="00193A80" w:rsidRDefault="00271937">
      <w:pPr>
        <w:jc w:val="center"/>
        <w:rPr>
          <w:rFonts w:ascii="Berlin Sans FB" w:hAnsi="Berlin Sans FB"/>
          <w:color w:val="91E2EB"/>
        </w:rPr>
      </w:pPr>
    </w:p>
    <w:p w:rsidR="00271937" w:rsidRPr="00193A80" w:rsidRDefault="00271937">
      <w:pPr>
        <w:jc w:val="center"/>
        <w:rPr>
          <w:rFonts w:ascii="Berlin Sans FB" w:hAnsi="Berlin Sans FB"/>
          <w:color w:val="91E2EB"/>
        </w:rPr>
      </w:pPr>
    </w:p>
    <w:p w:rsidR="00271937" w:rsidRPr="00193A80" w:rsidRDefault="00193A80">
      <w:pPr>
        <w:jc w:val="center"/>
        <w:rPr>
          <w:rFonts w:ascii="Berlin Sans FB" w:hAnsi="Berlin Sans FB"/>
          <w:color w:val="91E2EB"/>
        </w:rPr>
      </w:pPr>
      <w:r w:rsidRPr="00193A80">
        <w:rPr>
          <w:rFonts w:ascii="Berlin Sans FB" w:eastAsia="Pacifico" w:hAnsi="Berlin Sans FB" w:cs="Pacifico"/>
          <w:color w:val="91E2EB"/>
          <w:sz w:val="60"/>
        </w:rPr>
        <w:t xml:space="preserve">TIC </w:t>
      </w:r>
    </w:p>
    <w:p w:rsidR="00271937" w:rsidRPr="00193A80" w:rsidRDefault="00193A80">
      <w:pPr>
        <w:jc w:val="center"/>
        <w:rPr>
          <w:rFonts w:ascii="Berlin Sans FB" w:hAnsi="Berlin Sans FB"/>
          <w:color w:val="91E2EB"/>
        </w:rPr>
      </w:pPr>
      <w:r w:rsidRPr="00193A80">
        <w:rPr>
          <w:rFonts w:ascii="Berlin Sans FB" w:eastAsia="Pacifico" w:hAnsi="Berlin Sans FB" w:cs="Pacifico"/>
          <w:color w:val="91E2EB"/>
          <w:sz w:val="48"/>
        </w:rPr>
        <w:t xml:space="preserve">Prof. Pablo de León </w:t>
      </w:r>
    </w:p>
    <w:p w:rsidR="00271937" w:rsidRPr="00193A80" w:rsidRDefault="00271937">
      <w:pPr>
        <w:jc w:val="center"/>
        <w:rPr>
          <w:rFonts w:ascii="Berlin Sans FB" w:hAnsi="Berlin Sans FB"/>
        </w:rPr>
      </w:pPr>
    </w:p>
    <w:p w:rsidR="00271937" w:rsidRPr="00193A80" w:rsidRDefault="00271937">
      <w:pPr>
        <w:rPr>
          <w:rFonts w:ascii="Berlin Sans FB" w:hAnsi="Berlin Sans FB"/>
        </w:rPr>
      </w:pPr>
    </w:p>
    <w:p w:rsidR="00193A80" w:rsidRPr="00193A80" w:rsidRDefault="00193A80">
      <w:pPr>
        <w:jc w:val="right"/>
        <w:rPr>
          <w:rFonts w:ascii="Berlin Sans FB" w:eastAsia="Pacifico" w:hAnsi="Berlin Sans FB" w:cs="Pacifico"/>
          <w:color w:val="EA9999"/>
          <w:sz w:val="48"/>
        </w:rPr>
      </w:pPr>
    </w:p>
    <w:p w:rsidR="00193A80" w:rsidRPr="00193A80" w:rsidRDefault="00193A80">
      <w:pPr>
        <w:jc w:val="right"/>
        <w:rPr>
          <w:rFonts w:ascii="Berlin Sans FB" w:eastAsia="Pacifico" w:hAnsi="Berlin Sans FB" w:cs="Pacifico"/>
          <w:color w:val="EA9999"/>
          <w:sz w:val="48"/>
        </w:rPr>
      </w:pPr>
    </w:p>
    <w:p w:rsidR="00193A80" w:rsidRPr="00193A80" w:rsidRDefault="00193A80">
      <w:pPr>
        <w:jc w:val="right"/>
        <w:rPr>
          <w:rFonts w:ascii="Berlin Sans FB" w:eastAsia="Pacifico" w:hAnsi="Berlin Sans FB" w:cs="Pacifico"/>
          <w:color w:val="EA9999"/>
          <w:sz w:val="48"/>
        </w:rPr>
      </w:pPr>
    </w:p>
    <w:p w:rsidR="00271937" w:rsidRPr="00193A80" w:rsidRDefault="00193A80">
      <w:pPr>
        <w:jc w:val="right"/>
        <w:rPr>
          <w:rFonts w:ascii="Berlin Sans FB" w:hAnsi="Berlin Sans FB"/>
        </w:rPr>
      </w:pPr>
      <w:r w:rsidRPr="00193A80">
        <w:rPr>
          <w:rFonts w:ascii="Berlin Sans FB" w:eastAsia="Pacifico" w:hAnsi="Berlin Sans FB" w:cs="Pacifico"/>
          <w:color w:val="EA9999"/>
          <w:sz w:val="48"/>
        </w:rPr>
        <w:t>Miriam Gabriela Domínguez Herrera</w:t>
      </w:r>
    </w:p>
    <w:p w:rsidR="00271937" w:rsidRPr="00193A80" w:rsidRDefault="00193A80">
      <w:pPr>
        <w:jc w:val="right"/>
        <w:rPr>
          <w:rFonts w:ascii="Berlin Sans FB" w:hAnsi="Berlin Sans FB"/>
        </w:rPr>
      </w:pPr>
      <w:r w:rsidRPr="00193A80">
        <w:rPr>
          <w:rFonts w:ascii="Berlin Sans FB" w:eastAsia="Pacifico" w:hAnsi="Berlin Sans FB" w:cs="Pacifico"/>
          <w:color w:val="EA9999"/>
          <w:sz w:val="48"/>
        </w:rPr>
        <w:t>Jessica Mendoza Martínez</w:t>
      </w:r>
    </w:p>
    <w:p w:rsidR="00271937" w:rsidRPr="00193A80" w:rsidRDefault="00271937">
      <w:pPr>
        <w:jc w:val="right"/>
        <w:rPr>
          <w:rFonts w:ascii="Berlin Sans FB" w:hAnsi="Berlin Sans FB"/>
        </w:rPr>
      </w:pPr>
    </w:p>
    <w:p w:rsidR="00193A80" w:rsidRPr="00193A80" w:rsidRDefault="00193A80" w:rsidP="00193A80">
      <w:pPr>
        <w:jc w:val="right"/>
        <w:rPr>
          <w:rFonts w:ascii="Berlin Sans FB" w:hAnsi="Berlin Sans FB"/>
        </w:rPr>
      </w:pPr>
      <w:r w:rsidRPr="00193A80">
        <w:rPr>
          <w:rFonts w:ascii="Berlin Sans FB" w:eastAsia="Pacifico" w:hAnsi="Berlin Sans FB" w:cs="Pacifico"/>
          <w:color w:val="EA9999"/>
          <w:sz w:val="48"/>
        </w:rPr>
        <w:t>1°A</w:t>
      </w:r>
      <w:r w:rsidRPr="00193A80">
        <w:rPr>
          <w:rFonts w:ascii="Berlin Sans FB" w:eastAsia="Pacifico" w:hAnsi="Berlin Sans FB" w:cs="Pacifico"/>
          <w:color w:val="FFCAF1"/>
          <w:sz w:val="48"/>
        </w:rPr>
        <w:t xml:space="preserve">  </w:t>
      </w:r>
    </w:p>
    <w:p w:rsidR="00193A80" w:rsidRDefault="00193A80" w:rsidP="00193A80">
      <w:pPr>
        <w:jc w:val="right"/>
      </w:pPr>
    </w:p>
    <w:p w:rsidR="00193A80" w:rsidRPr="00193A80" w:rsidRDefault="00193A80" w:rsidP="00193A80">
      <w:pPr>
        <w:jc w:val="right"/>
      </w:pPr>
    </w:p>
    <w:p w:rsidR="00193A80" w:rsidRDefault="00193A80">
      <w:pPr>
        <w:rPr>
          <w:rFonts w:ascii="Pacifico" w:eastAsia="Pacifico" w:hAnsi="Pacifico" w:cs="Pacifico"/>
          <w:color w:val="96DEE6"/>
          <w:sz w:val="48"/>
        </w:rPr>
      </w:pPr>
    </w:p>
    <w:p w:rsidR="00193A80" w:rsidRDefault="00193A80">
      <w:pPr>
        <w:rPr>
          <w:rFonts w:ascii="Malgun Gothic" w:eastAsia="Malgun Gothic" w:hAnsi="Malgun Gothic" w:cs="Pacifico"/>
          <w:color w:val="96DEE6"/>
          <w:sz w:val="48"/>
        </w:rPr>
      </w:pPr>
    </w:p>
    <w:p w:rsidR="00271937" w:rsidRPr="00193A80" w:rsidRDefault="00193A80">
      <w:pPr>
        <w:rPr>
          <w:rFonts w:ascii="Malgun Gothic" w:eastAsia="Malgun Gothic" w:hAnsi="Malgun Gothic"/>
        </w:rPr>
      </w:pPr>
      <w:r w:rsidRPr="00193A80">
        <w:rPr>
          <w:rFonts w:ascii="Malgun Gothic" w:eastAsia="Malgun Gothic" w:hAnsi="Malgun Gothic" w:cs="Pacifico"/>
          <w:color w:val="96DEE6"/>
          <w:sz w:val="48"/>
        </w:rPr>
        <w:lastRenderedPageBreak/>
        <w:t xml:space="preserve">Trabajo colaborativo </w:t>
      </w:r>
    </w:p>
    <w:p w:rsidR="00271937" w:rsidRDefault="00193A80">
      <w:pPr>
        <w:spacing w:before="120" w:after="120" w:line="360" w:lineRule="auto"/>
        <w:jc w:val="both"/>
      </w:pPr>
      <w:r>
        <w:rPr>
          <w:color w:val="252525"/>
          <w:sz w:val="24"/>
          <w:highlight w:val="white"/>
        </w:rPr>
        <w:t>Procesos intencionales de un grupo para alcanzar objetivos específicos, más herramientas de dar soporte y facilitar el trabajo. Como la conectividad, permite que usuarios físicamente distantes realicen un trabajo en conjunto en forma on-line (en línea), pu</w:t>
      </w:r>
      <w:r>
        <w:rPr>
          <w:color w:val="252525"/>
          <w:sz w:val="24"/>
          <w:highlight w:val="white"/>
        </w:rPr>
        <w:t>diendo cada uno incorporar sus aportes, pues todos pueden editar y modificar los textos en forma interactiva.</w:t>
      </w:r>
    </w:p>
    <w:p w:rsidR="00271937" w:rsidRDefault="00193A80">
      <w:pPr>
        <w:spacing w:before="120" w:after="120" w:line="360" w:lineRule="auto"/>
        <w:jc w:val="both"/>
      </w:pPr>
      <w:r>
        <w:rPr>
          <w:color w:val="252525"/>
          <w:sz w:val="24"/>
          <w:highlight w:val="white"/>
        </w:rPr>
        <w:t xml:space="preserve">En el marco de una organización, el trabajo en grupo con soporte tecnológico se presenta como un conjunto de estrategias tendientes a maximizar </w:t>
      </w:r>
      <w:r>
        <w:rPr>
          <w:color w:val="252525"/>
          <w:sz w:val="24"/>
          <w:highlight w:val="white"/>
        </w:rPr>
        <w:t xml:space="preserve">los resultados y minimizar la pérdida de tiempo e información, en beneficio de los objetivos </w:t>
      </w:r>
      <w:proofErr w:type="gramStart"/>
      <w:r>
        <w:rPr>
          <w:color w:val="252525"/>
          <w:sz w:val="24"/>
          <w:highlight w:val="white"/>
        </w:rPr>
        <w:t>organizacionales</w:t>
      </w:r>
      <w:proofErr w:type="gramEnd"/>
      <w:r>
        <w:rPr>
          <w:color w:val="252525"/>
          <w:sz w:val="24"/>
          <w:highlight w:val="white"/>
        </w:rPr>
        <w:t xml:space="preserve">. Para un buen trabajo colaborativo se destacan cinco aspectos de gran importancia: (1) </w:t>
      </w:r>
      <w:proofErr w:type="gramStart"/>
      <w:r>
        <w:rPr>
          <w:color w:val="252525"/>
          <w:sz w:val="24"/>
          <w:highlight w:val="white"/>
        </w:rPr>
        <w:t>confianza ;</w:t>
      </w:r>
      <w:proofErr w:type="gramEnd"/>
      <w:r>
        <w:rPr>
          <w:color w:val="252525"/>
          <w:sz w:val="24"/>
          <w:highlight w:val="white"/>
        </w:rPr>
        <w:t xml:space="preserve"> (2) compromiso ; (3) comunicación ; (4) coordin</w:t>
      </w:r>
      <w:r>
        <w:rPr>
          <w:color w:val="252525"/>
          <w:sz w:val="24"/>
          <w:highlight w:val="white"/>
        </w:rPr>
        <w:t>ación ; y (5) complementariedad.</w:t>
      </w:r>
    </w:p>
    <w:p w:rsidR="00271937" w:rsidRDefault="00193A80">
      <w:pPr>
        <w:spacing w:before="120" w:after="120" w:line="360" w:lineRule="auto"/>
        <w:jc w:val="both"/>
      </w:pPr>
      <w:r>
        <w:rPr>
          <w:color w:val="252525"/>
          <w:sz w:val="24"/>
          <w:highlight w:val="white"/>
        </w:rPr>
        <w:t>Una estrategia de enseñanza-aprendizaje en la que se organizan pequeños grupos de trabajo; en los que cada miembro tiene objetivos en común que han sido establecidos previamente y sobre los cuales se realizará el trabajo. El</w:t>
      </w:r>
      <w:r>
        <w:rPr>
          <w:color w:val="252525"/>
          <w:sz w:val="24"/>
          <w:highlight w:val="white"/>
        </w:rPr>
        <w:t xml:space="preserve"> liderazgo es compartido por todos los integrantes de esta “comunidad” así como la responsabilidad del trabajo y/o el aprendizaje. El objetivo final del trabajo colaborativo es que se presente un aprendizaje significativo y una relación entre los miembros </w:t>
      </w:r>
      <w:r>
        <w:rPr>
          <w:color w:val="252525"/>
          <w:sz w:val="24"/>
          <w:highlight w:val="white"/>
        </w:rPr>
        <w:t>del grupo.</w:t>
      </w:r>
    </w:p>
    <w:p w:rsidR="00271937" w:rsidRPr="00193A80" w:rsidRDefault="00193A80">
      <w:pPr>
        <w:jc w:val="both"/>
        <w:rPr>
          <w:rFonts w:ascii="Malgun Gothic" w:eastAsia="Malgun Gothic" w:hAnsi="Malgun Gothic"/>
        </w:rPr>
      </w:pPr>
      <w:r w:rsidRPr="00193A80">
        <w:rPr>
          <w:rFonts w:ascii="Malgun Gothic" w:eastAsia="Malgun Gothic" w:hAnsi="Malgun Gothic" w:cs="Pacifico"/>
          <w:color w:val="96DEE6"/>
          <w:sz w:val="48"/>
        </w:rPr>
        <w:t xml:space="preserve">Comunidad Virtual </w:t>
      </w:r>
    </w:p>
    <w:p w:rsidR="00271937" w:rsidRDefault="00271937">
      <w:pPr>
        <w:jc w:val="both"/>
      </w:pPr>
    </w:p>
    <w:p w:rsidR="00271937" w:rsidRDefault="00193A80">
      <w:pPr>
        <w:spacing w:line="360" w:lineRule="auto"/>
        <w:jc w:val="both"/>
      </w:pPr>
      <w:r>
        <w:rPr>
          <w:sz w:val="24"/>
          <w:highlight w:val="white"/>
        </w:rPr>
        <w:t xml:space="preserve">Una comunidad virtual es una </w:t>
      </w:r>
      <w:hyperlink r:id="rId7">
        <w:r>
          <w:rPr>
            <w:sz w:val="24"/>
            <w:highlight w:val="white"/>
          </w:rPr>
          <w:t>comunidad</w:t>
        </w:r>
      </w:hyperlink>
      <w:r>
        <w:rPr>
          <w:sz w:val="24"/>
          <w:highlight w:val="white"/>
        </w:rPr>
        <w:t xml:space="preserve"> cuyos vínculos, interacciones y relaciones tienen lugar, en un espacio virtual como </w:t>
      </w:r>
      <w:hyperlink r:id="rId8">
        <w:proofErr w:type="spellStart"/>
        <w:r>
          <w:rPr>
            <w:sz w:val="24"/>
            <w:highlight w:val="white"/>
          </w:rPr>
          <w:t>Internet</w:t>
        </w:r>
      </w:hyperlink>
      <w:proofErr w:type="gramStart"/>
      <w:r>
        <w:rPr>
          <w:color w:val="252525"/>
          <w:sz w:val="24"/>
          <w:highlight w:val="white"/>
        </w:rPr>
        <w:t>;esta</w:t>
      </w:r>
      <w:proofErr w:type="spellEnd"/>
      <w:proofErr w:type="gramEnd"/>
      <w:r>
        <w:rPr>
          <w:color w:val="252525"/>
          <w:sz w:val="24"/>
          <w:highlight w:val="white"/>
        </w:rPr>
        <w:t xml:space="preserve"> es entre sujetos con el fin de interactuar para llevar a cabo un rol en específico o un propósito.</w:t>
      </w:r>
    </w:p>
    <w:p w:rsidR="00271937" w:rsidRDefault="00193A80">
      <w:pPr>
        <w:spacing w:line="360" w:lineRule="auto"/>
        <w:jc w:val="both"/>
      </w:pPr>
      <w:r>
        <w:rPr>
          <w:sz w:val="24"/>
          <w:highlight w:val="white"/>
        </w:rPr>
        <w:t>Existen distintos tipos de comunidades como de grupos musicales, deportes, arte, literatura y muchas otras más, son demasiados los</w:t>
      </w:r>
      <w:r>
        <w:rPr>
          <w:sz w:val="24"/>
          <w:highlight w:val="white"/>
        </w:rPr>
        <w:t xml:space="preserve"> temas que tratan, sus miembros crean páginas, publican eventos, administran sus foros de discusión, salas de chat, álbumes de fotos, y archivos para compartir, en ellas pueden participar todos los que quieran. </w:t>
      </w:r>
    </w:p>
    <w:p w:rsidR="00271937" w:rsidRDefault="00193A80">
      <w:pPr>
        <w:spacing w:before="120" w:after="120" w:line="360" w:lineRule="auto"/>
        <w:jc w:val="both"/>
      </w:pPr>
      <w:r>
        <w:rPr>
          <w:color w:val="252525"/>
          <w:sz w:val="24"/>
          <w:highlight w:val="white"/>
        </w:rPr>
        <w:lastRenderedPageBreak/>
        <w:t>La comunidad Virtual queda definida por 3 aspectos distintos:</w:t>
      </w:r>
    </w:p>
    <w:p w:rsidR="00271937" w:rsidRDefault="00193A80">
      <w:pPr>
        <w:numPr>
          <w:ilvl w:val="0"/>
          <w:numId w:val="2"/>
        </w:numPr>
        <w:spacing w:before="60" w:after="20" w:line="360" w:lineRule="auto"/>
        <w:ind w:left="1080" w:hanging="359"/>
        <w:contextualSpacing/>
        <w:jc w:val="both"/>
        <w:rPr>
          <w:sz w:val="24"/>
        </w:rPr>
      </w:pPr>
      <w:r>
        <w:rPr>
          <w:color w:val="252525"/>
          <w:sz w:val="24"/>
          <w:highlight w:val="white"/>
        </w:rPr>
        <w:t>La comunidad virtual como un lugar: en el que los individuos pueden mantener relaciones de carácter social o económico.</w:t>
      </w:r>
    </w:p>
    <w:p w:rsidR="00271937" w:rsidRDefault="00193A80">
      <w:pPr>
        <w:numPr>
          <w:ilvl w:val="0"/>
          <w:numId w:val="2"/>
        </w:numPr>
        <w:spacing w:before="60" w:after="20" w:line="360" w:lineRule="auto"/>
        <w:ind w:left="1080" w:hanging="359"/>
        <w:contextualSpacing/>
        <w:jc w:val="both"/>
        <w:rPr>
          <w:sz w:val="24"/>
        </w:rPr>
      </w:pPr>
      <w:r>
        <w:rPr>
          <w:color w:val="252525"/>
          <w:sz w:val="24"/>
          <w:highlight w:val="white"/>
        </w:rPr>
        <w:t>La comunidad virtual como un símbolo: las personas  tienden a sentirse simbólicamente unidos a la comunidad virtual, creándose una sensación de pertenencia.</w:t>
      </w:r>
    </w:p>
    <w:p w:rsidR="00271937" w:rsidRDefault="00193A80">
      <w:pPr>
        <w:numPr>
          <w:ilvl w:val="0"/>
          <w:numId w:val="2"/>
        </w:numPr>
        <w:spacing w:before="60" w:after="20" w:line="360" w:lineRule="auto"/>
        <w:ind w:left="1080" w:hanging="359"/>
        <w:contextualSpacing/>
        <w:jc w:val="both"/>
        <w:rPr>
          <w:sz w:val="24"/>
        </w:rPr>
      </w:pPr>
      <w:r>
        <w:rPr>
          <w:color w:val="252525"/>
          <w:sz w:val="24"/>
          <w:highlight w:val="white"/>
        </w:rPr>
        <w:t>La comunidad virtual como virtual: La</w:t>
      </w:r>
      <w:r>
        <w:rPr>
          <w:color w:val="252525"/>
          <w:sz w:val="24"/>
          <w:highlight w:val="white"/>
        </w:rPr>
        <w:t xml:space="preserve"> diferencia de la comunidad virtual es que ésta se desarrolla, </w:t>
      </w:r>
      <w:r>
        <w:rPr>
          <w:color w:val="252525"/>
          <w:sz w:val="24"/>
          <w:highlight w:val="white"/>
        </w:rPr>
        <w:t xml:space="preserve">en un lugar virtual, o en un lugar construido a partir de conexiones </w:t>
      </w:r>
    </w:p>
    <w:p w:rsidR="00271937" w:rsidRDefault="00271937">
      <w:pPr>
        <w:spacing w:before="60" w:after="20" w:line="360" w:lineRule="auto"/>
        <w:jc w:val="both"/>
      </w:pPr>
    </w:p>
    <w:p w:rsidR="00271937" w:rsidRPr="00193A80" w:rsidRDefault="00193A80">
      <w:pPr>
        <w:spacing w:before="60" w:after="20" w:line="360" w:lineRule="auto"/>
        <w:jc w:val="both"/>
        <w:rPr>
          <w:rFonts w:ascii="Malgun Gothic" w:eastAsia="Malgun Gothic" w:hAnsi="Malgun Gothic"/>
        </w:rPr>
      </w:pPr>
      <w:r w:rsidRPr="00193A80">
        <w:rPr>
          <w:rFonts w:ascii="Malgun Gothic" w:eastAsia="Malgun Gothic" w:hAnsi="Malgun Gothic" w:cs="Pacifico"/>
          <w:color w:val="96DEE6"/>
          <w:sz w:val="48"/>
          <w:highlight w:val="white"/>
        </w:rPr>
        <w:t xml:space="preserve">Comunidad virtual Educativa </w:t>
      </w:r>
    </w:p>
    <w:p w:rsidR="00271937" w:rsidRDefault="00193A80">
      <w:pPr>
        <w:spacing w:before="60" w:after="20" w:line="360" w:lineRule="auto"/>
        <w:jc w:val="both"/>
      </w:pPr>
      <w:r>
        <w:rPr>
          <w:color w:val="252525"/>
          <w:sz w:val="24"/>
          <w:highlight w:val="white"/>
        </w:rPr>
        <w:t>La comunidad educativa se compone de distintos tipos de personas, dispersas por todos los lugares, pero que actúan para aprender, para conseguir. Una</w:t>
      </w:r>
      <w:r>
        <w:rPr>
          <w:color w:val="252525"/>
          <w:sz w:val="24"/>
          <w:highlight w:val="white"/>
        </w:rPr>
        <w:t xml:space="preserve"> educaci</w:t>
      </w:r>
      <w:r>
        <w:rPr>
          <w:color w:val="252525"/>
          <w:sz w:val="24"/>
          <w:highlight w:val="white"/>
        </w:rPr>
        <w:t xml:space="preserve">ón una </w:t>
      </w:r>
      <w:proofErr w:type="gramStart"/>
      <w:r>
        <w:rPr>
          <w:color w:val="252525"/>
          <w:sz w:val="24"/>
          <w:highlight w:val="white"/>
        </w:rPr>
        <w:t>comunidad</w:t>
      </w:r>
      <w:proofErr w:type="gramEnd"/>
      <w:r>
        <w:rPr>
          <w:color w:val="252525"/>
          <w:sz w:val="24"/>
          <w:highlight w:val="white"/>
        </w:rPr>
        <w:t xml:space="preserve"> educativa virtual como </w:t>
      </w:r>
      <w:r>
        <w:rPr>
          <w:i/>
          <w:color w:val="252525"/>
          <w:sz w:val="24"/>
          <w:highlight w:val="white"/>
        </w:rPr>
        <w:t>aquella comunidad cuyas actividades se realizan a través de medios virtuales y tiene como fin desarrollar la educación entre sus miembros</w:t>
      </w:r>
      <w:r>
        <w:rPr>
          <w:color w:val="252525"/>
          <w:sz w:val="24"/>
          <w:highlight w:val="white"/>
        </w:rPr>
        <w:t>.  Es un componente necesario en una comunidad educativa que quiera desarrollar</w:t>
      </w:r>
      <w:r>
        <w:rPr>
          <w:color w:val="252525"/>
          <w:sz w:val="24"/>
          <w:highlight w:val="white"/>
        </w:rPr>
        <w:t>se en la actualidad, en la medida que tanto la información como el conocimiento han alcanzado niveles que la sola interacción personal no consigue transmitir.</w:t>
      </w:r>
    </w:p>
    <w:p w:rsidR="00271937" w:rsidRDefault="00193A80">
      <w:pPr>
        <w:numPr>
          <w:ilvl w:val="0"/>
          <w:numId w:val="3"/>
        </w:numPr>
        <w:spacing w:before="60" w:after="20" w:line="360" w:lineRule="auto"/>
        <w:ind w:left="1080" w:hanging="359"/>
        <w:contextualSpacing/>
        <w:jc w:val="both"/>
        <w:rPr>
          <w:sz w:val="24"/>
        </w:rPr>
      </w:pPr>
      <w:r>
        <w:rPr>
          <w:color w:val="252525"/>
          <w:sz w:val="24"/>
          <w:highlight w:val="white"/>
        </w:rPr>
        <w:t>Desean interactuar para satisfacer sus necesidades o llevar a cabo roles específicos.</w:t>
      </w:r>
    </w:p>
    <w:p w:rsidR="00271937" w:rsidRDefault="00193A80">
      <w:pPr>
        <w:numPr>
          <w:ilvl w:val="0"/>
          <w:numId w:val="3"/>
        </w:numPr>
        <w:spacing w:before="60" w:after="20" w:line="360" w:lineRule="auto"/>
        <w:ind w:left="1080" w:hanging="359"/>
        <w:contextualSpacing/>
        <w:jc w:val="both"/>
        <w:rPr>
          <w:sz w:val="24"/>
        </w:rPr>
      </w:pPr>
      <w:r>
        <w:rPr>
          <w:color w:val="252525"/>
          <w:sz w:val="24"/>
          <w:highlight w:val="white"/>
        </w:rPr>
        <w:t>Comparten u</w:t>
      </w:r>
      <w:r>
        <w:rPr>
          <w:color w:val="252525"/>
          <w:sz w:val="24"/>
          <w:highlight w:val="white"/>
        </w:rPr>
        <w:t>n propósito determinado que constituye la razón de ser de la comunidad virtual.</w:t>
      </w:r>
    </w:p>
    <w:p w:rsidR="00271937" w:rsidRDefault="00193A80">
      <w:pPr>
        <w:numPr>
          <w:ilvl w:val="0"/>
          <w:numId w:val="3"/>
        </w:numPr>
        <w:spacing w:before="60" w:after="20" w:line="360" w:lineRule="auto"/>
        <w:ind w:left="1080" w:hanging="359"/>
        <w:contextualSpacing/>
        <w:jc w:val="both"/>
        <w:rPr>
          <w:sz w:val="24"/>
        </w:rPr>
      </w:pPr>
      <w:r>
        <w:rPr>
          <w:color w:val="252525"/>
          <w:sz w:val="24"/>
          <w:highlight w:val="white"/>
        </w:rPr>
        <w:t>Con unos sistemas informáticos que median las interacciones y facilitan la cohesión entre los miembros.</w:t>
      </w:r>
    </w:p>
    <w:p w:rsidR="00271937" w:rsidRDefault="00193A80">
      <w:pPr>
        <w:spacing w:before="120" w:after="120" w:line="360" w:lineRule="auto"/>
        <w:jc w:val="both"/>
      </w:pPr>
      <w:r>
        <w:rPr>
          <w:color w:val="252525"/>
          <w:sz w:val="24"/>
          <w:highlight w:val="white"/>
        </w:rPr>
        <w:t>Los objetivos principales de la comunidad virtual son los siguientes:</w:t>
      </w:r>
    </w:p>
    <w:p w:rsidR="00271937" w:rsidRDefault="00193A80">
      <w:pPr>
        <w:numPr>
          <w:ilvl w:val="0"/>
          <w:numId w:val="4"/>
        </w:numPr>
        <w:spacing w:before="60" w:after="20" w:line="360" w:lineRule="auto"/>
        <w:ind w:left="1080" w:hanging="359"/>
        <w:contextualSpacing/>
        <w:jc w:val="both"/>
        <w:rPr>
          <w:sz w:val="24"/>
        </w:rPr>
      </w:pPr>
      <w:r>
        <w:rPr>
          <w:color w:val="252525"/>
          <w:sz w:val="24"/>
          <w:highlight w:val="white"/>
        </w:rPr>
        <w:t>In</w:t>
      </w:r>
      <w:r>
        <w:rPr>
          <w:color w:val="252525"/>
          <w:sz w:val="24"/>
          <w:highlight w:val="white"/>
        </w:rPr>
        <w:t>tercambiar información (obtener respuestas correctas)</w:t>
      </w:r>
    </w:p>
    <w:p w:rsidR="00271937" w:rsidRDefault="00193A80">
      <w:pPr>
        <w:numPr>
          <w:ilvl w:val="0"/>
          <w:numId w:val="4"/>
        </w:numPr>
        <w:spacing w:before="60" w:after="20" w:line="360" w:lineRule="auto"/>
        <w:ind w:left="1080" w:hanging="359"/>
        <w:contextualSpacing/>
        <w:jc w:val="both"/>
        <w:rPr>
          <w:sz w:val="24"/>
        </w:rPr>
      </w:pPr>
      <w:r>
        <w:rPr>
          <w:color w:val="252525"/>
          <w:sz w:val="24"/>
          <w:highlight w:val="white"/>
        </w:rPr>
        <w:t>Ofrecer apoyo (empatía, expresar emoción)</w:t>
      </w:r>
    </w:p>
    <w:p w:rsidR="00271937" w:rsidRDefault="00193A80">
      <w:pPr>
        <w:numPr>
          <w:ilvl w:val="0"/>
          <w:numId w:val="4"/>
        </w:numPr>
        <w:spacing w:before="60" w:after="20" w:line="360" w:lineRule="auto"/>
        <w:ind w:left="1080" w:hanging="359"/>
        <w:contextualSpacing/>
        <w:jc w:val="both"/>
        <w:rPr>
          <w:sz w:val="24"/>
        </w:rPr>
      </w:pPr>
      <w:r>
        <w:rPr>
          <w:color w:val="252525"/>
          <w:sz w:val="24"/>
          <w:highlight w:val="white"/>
        </w:rPr>
        <w:lastRenderedPageBreak/>
        <w:t>Conversar y socializar de manera informal a través de la comunicación simultánea</w:t>
      </w:r>
    </w:p>
    <w:p w:rsidR="00271937" w:rsidRDefault="00193A80">
      <w:pPr>
        <w:numPr>
          <w:ilvl w:val="0"/>
          <w:numId w:val="4"/>
        </w:numPr>
        <w:spacing w:before="60" w:after="20" w:line="360" w:lineRule="auto"/>
        <w:ind w:left="1080" w:hanging="359"/>
        <w:contextualSpacing/>
        <w:jc w:val="both"/>
        <w:rPr>
          <w:sz w:val="24"/>
        </w:rPr>
      </w:pPr>
      <w:r>
        <w:rPr>
          <w:color w:val="252525"/>
          <w:sz w:val="24"/>
          <w:highlight w:val="white"/>
        </w:rPr>
        <w:t>Debatir, normalmente a través de la participación de moderadores.</w:t>
      </w:r>
    </w:p>
    <w:p w:rsidR="00271937" w:rsidRDefault="00193A80">
      <w:pPr>
        <w:spacing w:before="60" w:after="20" w:line="360" w:lineRule="auto"/>
        <w:jc w:val="both"/>
      </w:pPr>
      <w:r>
        <w:rPr>
          <w:sz w:val="24"/>
        </w:rPr>
        <w:t>Los cambios t</w:t>
      </w:r>
      <w:r>
        <w:rPr>
          <w:sz w:val="24"/>
        </w:rPr>
        <w:t>ecnológicos, de métodos y los recursos disponibles para que el proceso de enseñanza-aprendizaje sea uno exitoso y que cumpla con las metas establecidas tanto por los profesores como por los estudiante, ha provocado la aparición de nuevos conceptos dentro d</w:t>
      </w:r>
      <w:r>
        <w:rPr>
          <w:sz w:val="24"/>
        </w:rPr>
        <w:t xml:space="preserve">el campo educativo.  Algunos de estos conceptos son la educación a distancia, la web y las comunidades virtuales de aprendizaje. </w:t>
      </w:r>
      <w:proofErr w:type="gramStart"/>
      <w:r>
        <w:rPr>
          <w:sz w:val="24"/>
        </w:rPr>
        <w:t>grupos</w:t>
      </w:r>
      <w:proofErr w:type="gramEnd"/>
      <w:r>
        <w:rPr>
          <w:sz w:val="24"/>
        </w:rPr>
        <w:t xml:space="preserve"> de personas o instituciones a través de la red que tienen como foco un determinado contenido de tarea de aprendizaje”. </w:t>
      </w:r>
      <w:proofErr w:type="gramStart"/>
      <w:r>
        <w:rPr>
          <w:sz w:val="24"/>
        </w:rPr>
        <w:t>s</w:t>
      </w:r>
      <w:r>
        <w:rPr>
          <w:sz w:val="24"/>
        </w:rPr>
        <w:t>e</w:t>
      </w:r>
      <w:proofErr w:type="gramEnd"/>
      <w:r>
        <w:rPr>
          <w:sz w:val="24"/>
        </w:rPr>
        <w:t xml:space="preserve"> reúnen dentro de un espacio virtual para aprender, compartir información sobre temas de interés en común, socializar, discutir, exponer sus puntos de vista, aclarar dudas, entre otras.  En esta comunidades  no se consideran factores como edad, género, es</w:t>
      </w:r>
      <w:r>
        <w:rPr>
          <w:sz w:val="24"/>
        </w:rPr>
        <w:t xml:space="preserve">tatus social, profesión,  características físicas, grupo étnico, entre otros; su composición lo determina el área de interés común o el propósito para lo que esta comunidad virtual de aprendizaje fue </w:t>
      </w:r>
      <w:proofErr w:type="spellStart"/>
      <w:r>
        <w:rPr>
          <w:sz w:val="24"/>
        </w:rPr>
        <w:t>creada.Existen</w:t>
      </w:r>
      <w:proofErr w:type="spellEnd"/>
      <w:r>
        <w:rPr>
          <w:sz w:val="24"/>
        </w:rPr>
        <w:t xml:space="preserve"> unos “principios pedagógicos” necesarios </w:t>
      </w:r>
      <w:r>
        <w:rPr>
          <w:sz w:val="24"/>
        </w:rPr>
        <w:t>para que las comunidades virtuales de aprendizaje puedan transformar las prácticas pedagógicas y las instituciones educativos se comparten conocimientos e información que ayuda a aumentar el conocimiento en su materia de estudio y/o su área de interés.  Me</w:t>
      </w:r>
      <w:r>
        <w:rPr>
          <w:sz w:val="24"/>
        </w:rPr>
        <w:t xml:space="preserve">diante la discusión y exposición de temas el estudiante aprende y pone en práctica los conocimientos adquiridos.   </w:t>
      </w:r>
      <w:proofErr w:type="gramStart"/>
      <w:r>
        <w:rPr>
          <w:sz w:val="24"/>
        </w:rPr>
        <w:t>provee</w:t>
      </w:r>
      <w:proofErr w:type="gramEnd"/>
      <w:r>
        <w:rPr>
          <w:sz w:val="24"/>
        </w:rPr>
        <w:t xml:space="preserve"> las herramientas necesarias para desarrollarse en un ambiente de trabajo colaborativo.  Este tendrá la capacidad de aprender de sus pr</w:t>
      </w:r>
      <w:r>
        <w:rPr>
          <w:sz w:val="24"/>
        </w:rPr>
        <w:t>opias experiencias, dentro de un ciberespacio en que sus integrantes tengan los mismos intereses</w:t>
      </w:r>
      <w:r>
        <w:rPr>
          <w:sz w:val="24"/>
          <w:shd w:val="clear" w:color="auto" w:fill="1C1C1C"/>
        </w:rPr>
        <w:t xml:space="preserve"> </w:t>
      </w:r>
    </w:p>
    <w:p w:rsidR="00271937" w:rsidRDefault="00271937">
      <w:pPr>
        <w:spacing w:before="60" w:after="20" w:line="360" w:lineRule="auto"/>
        <w:jc w:val="both"/>
      </w:pPr>
    </w:p>
    <w:p w:rsidR="00271937" w:rsidRDefault="00271937">
      <w:pPr>
        <w:spacing w:before="60" w:after="20" w:line="360" w:lineRule="auto"/>
        <w:jc w:val="both"/>
      </w:pPr>
    </w:p>
    <w:p w:rsidR="00271937" w:rsidRDefault="00271937">
      <w:pPr>
        <w:spacing w:before="60" w:after="20" w:line="360" w:lineRule="auto"/>
        <w:jc w:val="both"/>
      </w:pPr>
    </w:p>
    <w:p w:rsidR="00193A80" w:rsidRDefault="00193A80">
      <w:pPr>
        <w:spacing w:before="60" w:after="20" w:line="360" w:lineRule="auto"/>
        <w:jc w:val="both"/>
        <w:rPr>
          <w:rFonts w:ascii="Pacifico" w:eastAsia="Pacifico" w:hAnsi="Pacifico" w:cs="Pacifico"/>
          <w:color w:val="EA9999"/>
          <w:sz w:val="48"/>
          <w:highlight w:val="white"/>
        </w:rPr>
      </w:pPr>
    </w:p>
    <w:p w:rsidR="00193A80" w:rsidRDefault="00193A80">
      <w:pPr>
        <w:spacing w:before="60" w:after="20" w:line="360" w:lineRule="auto"/>
        <w:jc w:val="both"/>
        <w:rPr>
          <w:rFonts w:ascii="Pacifico" w:eastAsia="Pacifico" w:hAnsi="Pacifico" w:cs="Pacifico"/>
          <w:color w:val="EA9999"/>
          <w:sz w:val="48"/>
          <w:highlight w:val="white"/>
        </w:rPr>
      </w:pPr>
    </w:p>
    <w:p w:rsidR="00193A80" w:rsidRDefault="00193A80">
      <w:pPr>
        <w:spacing w:before="60" w:after="20" w:line="360" w:lineRule="auto"/>
        <w:jc w:val="both"/>
        <w:rPr>
          <w:rFonts w:ascii="Pacifico" w:eastAsia="Pacifico" w:hAnsi="Pacifico" w:cs="Pacifico"/>
          <w:color w:val="EA9999"/>
          <w:sz w:val="48"/>
          <w:highlight w:val="white"/>
        </w:rPr>
      </w:pPr>
    </w:p>
    <w:p w:rsidR="00271937" w:rsidRPr="00193A80" w:rsidRDefault="00193A80">
      <w:pPr>
        <w:spacing w:before="60" w:after="20" w:line="360" w:lineRule="auto"/>
        <w:jc w:val="both"/>
        <w:rPr>
          <w:rFonts w:ascii="Berlin Sans FB" w:hAnsi="Berlin Sans FB"/>
        </w:rPr>
      </w:pPr>
      <w:r w:rsidRPr="00193A80">
        <w:rPr>
          <w:rFonts w:ascii="Berlin Sans FB" w:eastAsia="Pacifico" w:hAnsi="Berlin Sans FB" w:cs="Pacifico"/>
          <w:color w:val="EA9999"/>
          <w:sz w:val="48"/>
          <w:highlight w:val="white"/>
        </w:rPr>
        <w:t>Ejemplos de comunidades virtuales educativas</w:t>
      </w:r>
    </w:p>
    <w:p w:rsidR="00271937" w:rsidRDefault="00193A80">
      <w:pPr>
        <w:numPr>
          <w:ilvl w:val="0"/>
          <w:numId w:val="1"/>
        </w:numPr>
        <w:spacing w:before="60" w:after="20" w:line="360" w:lineRule="auto"/>
        <w:ind w:hanging="359"/>
        <w:contextualSpacing/>
        <w:jc w:val="both"/>
        <w:rPr>
          <w:color w:val="252525"/>
          <w:sz w:val="24"/>
          <w:highlight w:val="white"/>
        </w:rPr>
      </w:pPr>
      <w:r>
        <w:rPr>
          <w:color w:val="252525"/>
          <w:sz w:val="24"/>
          <w:highlight w:val="white"/>
        </w:rPr>
        <w:t>Google Drive</w:t>
      </w:r>
    </w:p>
    <w:p w:rsidR="00271937" w:rsidRDefault="00193A80">
      <w:pPr>
        <w:numPr>
          <w:ilvl w:val="0"/>
          <w:numId w:val="1"/>
        </w:numPr>
        <w:spacing w:before="60" w:after="20" w:line="360" w:lineRule="auto"/>
        <w:ind w:hanging="359"/>
        <w:contextualSpacing/>
        <w:jc w:val="both"/>
        <w:rPr>
          <w:color w:val="252525"/>
          <w:sz w:val="24"/>
          <w:highlight w:val="white"/>
        </w:rPr>
      </w:pPr>
      <w:r>
        <w:rPr>
          <w:color w:val="252525"/>
          <w:sz w:val="24"/>
          <w:highlight w:val="white"/>
        </w:rPr>
        <w:t>monogafías.com</w:t>
      </w:r>
    </w:p>
    <w:p w:rsidR="00271937" w:rsidRDefault="00193A80">
      <w:pPr>
        <w:numPr>
          <w:ilvl w:val="0"/>
          <w:numId w:val="1"/>
        </w:numPr>
        <w:spacing w:before="60" w:after="20" w:line="360" w:lineRule="auto"/>
        <w:ind w:hanging="359"/>
        <w:contextualSpacing/>
        <w:jc w:val="both"/>
        <w:rPr>
          <w:color w:val="252525"/>
          <w:sz w:val="24"/>
          <w:highlight w:val="white"/>
        </w:rPr>
      </w:pPr>
      <w:r>
        <w:rPr>
          <w:color w:val="252525"/>
          <w:sz w:val="24"/>
          <w:highlight w:val="white"/>
        </w:rPr>
        <w:t>Facebook</w:t>
      </w:r>
    </w:p>
    <w:p w:rsidR="00271937" w:rsidRDefault="00193A80">
      <w:pPr>
        <w:numPr>
          <w:ilvl w:val="0"/>
          <w:numId w:val="1"/>
        </w:numPr>
        <w:spacing w:before="60" w:after="20" w:line="360" w:lineRule="auto"/>
        <w:ind w:hanging="359"/>
        <w:contextualSpacing/>
        <w:jc w:val="both"/>
        <w:rPr>
          <w:color w:val="252525"/>
          <w:sz w:val="24"/>
          <w:highlight w:val="white"/>
        </w:rPr>
      </w:pPr>
      <w:proofErr w:type="spellStart"/>
      <w:r>
        <w:rPr>
          <w:color w:val="252525"/>
          <w:sz w:val="24"/>
          <w:highlight w:val="white"/>
        </w:rPr>
        <w:t>Dropbox</w:t>
      </w:r>
      <w:proofErr w:type="spellEnd"/>
    </w:p>
    <w:p w:rsidR="00271937" w:rsidRDefault="00193A80">
      <w:pPr>
        <w:numPr>
          <w:ilvl w:val="0"/>
          <w:numId w:val="1"/>
        </w:numPr>
        <w:spacing w:before="60" w:after="20" w:line="360" w:lineRule="auto"/>
        <w:ind w:hanging="359"/>
        <w:contextualSpacing/>
        <w:jc w:val="both"/>
        <w:rPr>
          <w:color w:val="252525"/>
          <w:sz w:val="24"/>
          <w:highlight w:val="white"/>
        </w:rPr>
      </w:pPr>
      <w:proofErr w:type="spellStart"/>
      <w:r>
        <w:rPr>
          <w:color w:val="252525"/>
          <w:sz w:val="24"/>
          <w:highlight w:val="white"/>
        </w:rPr>
        <w:t>WordPress</w:t>
      </w:r>
      <w:proofErr w:type="spellEnd"/>
    </w:p>
    <w:p w:rsidR="00271937" w:rsidRDefault="00271937" w:rsidP="00193A80">
      <w:pPr>
        <w:spacing w:before="60" w:after="20" w:line="360" w:lineRule="auto"/>
        <w:ind w:left="720"/>
        <w:contextualSpacing/>
        <w:jc w:val="both"/>
        <w:rPr>
          <w:color w:val="252525"/>
          <w:sz w:val="24"/>
          <w:highlight w:val="white"/>
        </w:rPr>
      </w:pPr>
      <w:bookmarkStart w:id="0" w:name="_GoBack"/>
      <w:bookmarkEnd w:id="0"/>
    </w:p>
    <w:p w:rsidR="00271937" w:rsidRDefault="00271937">
      <w:pPr>
        <w:spacing w:before="60" w:after="20" w:line="360" w:lineRule="auto"/>
        <w:jc w:val="both"/>
      </w:pPr>
    </w:p>
    <w:p w:rsidR="00271937" w:rsidRDefault="00271937">
      <w:pPr>
        <w:spacing w:before="60" w:after="20" w:line="360" w:lineRule="auto"/>
        <w:jc w:val="both"/>
      </w:pPr>
    </w:p>
    <w:p w:rsidR="00271937" w:rsidRPr="00193A80" w:rsidRDefault="00193A80">
      <w:pPr>
        <w:spacing w:before="60" w:after="20" w:line="360" w:lineRule="auto"/>
        <w:jc w:val="center"/>
        <w:rPr>
          <w:rFonts w:ascii="Berlin Sans FB" w:hAnsi="Berlin Sans FB"/>
        </w:rPr>
      </w:pPr>
      <w:r w:rsidRPr="00193A80">
        <w:rPr>
          <w:rFonts w:ascii="Berlin Sans FB" w:eastAsia="Pacifico" w:hAnsi="Berlin Sans FB" w:cs="Pacifico"/>
          <w:color w:val="EA9999"/>
          <w:sz w:val="48"/>
          <w:highlight w:val="white"/>
        </w:rPr>
        <w:t xml:space="preserve">Importancia de las comunidades virtuales educativas </w:t>
      </w:r>
    </w:p>
    <w:p w:rsidR="00271937" w:rsidRDefault="00193A80">
      <w:pPr>
        <w:spacing w:before="60" w:after="20" w:line="320" w:lineRule="auto"/>
        <w:jc w:val="both"/>
      </w:pPr>
      <w:r>
        <w:rPr>
          <w:sz w:val="24"/>
          <w:highlight w:val="white"/>
        </w:rPr>
        <w:t xml:space="preserve">Este nuevo escenario ha permitido estructurar nuevas formas y espacios de aprendizaje, </w:t>
      </w:r>
      <w:hyperlink r:id="rId9">
        <w:r>
          <w:rPr>
            <w:sz w:val="24"/>
            <w:highlight w:val="white"/>
          </w:rPr>
          <w:t>i</w:t>
        </w:r>
      </w:hyperlink>
      <w:hyperlink r:id="rId10">
        <w:r>
          <w:rPr>
            <w:sz w:val="24"/>
            <w:highlight w:val="white"/>
          </w:rPr>
          <w:t>nteracción</w:t>
        </w:r>
      </w:hyperlink>
      <w:r>
        <w:rPr>
          <w:sz w:val="24"/>
          <w:highlight w:val="white"/>
        </w:rPr>
        <w:t xml:space="preserve"> y colaboración en el proceso </w:t>
      </w:r>
      <w:hyperlink r:id="rId11">
        <w:r>
          <w:rPr>
            <w:sz w:val="24"/>
            <w:highlight w:val="white"/>
          </w:rPr>
          <w:t>enseñanza</w:t>
        </w:r>
      </w:hyperlink>
      <w:r>
        <w:rPr>
          <w:sz w:val="24"/>
          <w:highlight w:val="white"/>
        </w:rPr>
        <w:t>-aprendizaje.</w:t>
      </w:r>
    </w:p>
    <w:p w:rsidR="00271937" w:rsidRDefault="00271937">
      <w:pPr>
        <w:spacing w:before="60" w:after="20" w:line="320" w:lineRule="auto"/>
        <w:jc w:val="both"/>
      </w:pPr>
    </w:p>
    <w:p w:rsidR="00271937" w:rsidRDefault="00193A80">
      <w:pPr>
        <w:spacing w:before="60" w:after="20" w:line="320" w:lineRule="auto"/>
        <w:jc w:val="both"/>
      </w:pPr>
      <w:r>
        <w:rPr>
          <w:color w:val="252525"/>
          <w:sz w:val="24"/>
          <w:highlight w:val="white"/>
        </w:rPr>
        <w:t xml:space="preserve">En una </w:t>
      </w:r>
      <w:hyperlink r:id="rId12">
        <w:r>
          <w:rPr>
            <w:sz w:val="24"/>
            <w:highlight w:val="white"/>
          </w:rPr>
          <w:t>Comunidad</w:t>
        </w:r>
      </w:hyperlink>
      <w:r>
        <w:rPr>
          <w:sz w:val="24"/>
          <w:highlight w:val="white"/>
        </w:rPr>
        <w:t xml:space="preserve"> Virtual de Aprendizaje, se comparten conocimientos sobre una temática determinada adquiriendo así otros nuevos, es decir, la comunidad se </w:t>
      </w:r>
      <w:hyperlink r:id="rId13" w:anchor="INTRO">
        <w:r>
          <w:rPr>
            <w:sz w:val="24"/>
            <w:highlight w:val="white"/>
          </w:rPr>
          <w:t>estructura</w:t>
        </w:r>
      </w:hyperlink>
      <w:r>
        <w:rPr>
          <w:sz w:val="24"/>
          <w:highlight w:val="white"/>
        </w:rPr>
        <w:t xml:space="preserve"> específicamente </w:t>
      </w:r>
      <w:r>
        <w:rPr>
          <w:sz w:val="24"/>
          <w:highlight w:val="white"/>
        </w:rPr>
        <w:t xml:space="preserve">como núcleo de aprendizaje desarrollando actividades e iniciativas con este fin. No obstante, en una CVA </w:t>
      </w:r>
      <w:hyperlink r:id="rId14">
        <w:r>
          <w:rPr>
            <w:sz w:val="24"/>
            <w:highlight w:val="white"/>
          </w:rPr>
          <w:t>el trabajo</w:t>
        </w:r>
      </w:hyperlink>
      <w:r>
        <w:rPr>
          <w:sz w:val="24"/>
          <w:highlight w:val="white"/>
        </w:rPr>
        <w:t xml:space="preserve"> colaborativo, el intercambio de experiencias y conocimien</w:t>
      </w:r>
      <w:r>
        <w:rPr>
          <w:sz w:val="24"/>
          <w:highlight w:val="white"/>
        </w:rPr>
        <w:t>tos suelen darse juntos, por tanto la interacción constituye el núcleo del aprendizaje en red.</w:t>
      </w:r>
    </w:p>
    <w:p w:rsidR="00271937" w:rsidRDefault="00193A80">
      <w:pPr>
        <w:spacing w:before="60" w:after="20" w:line="360" w:lineRule="auto"/>
        <w:jc w:val="both"/>
      </w:pPr>
      <w:r>
        <w:rPr>
          <w:sz w:val="24"/>
        </w:rPr>
        <w:t>• Son importantes por el tipo y calidad de la información, con contenidos relevantes que dan fundamento a la formación académica de los estudiantes</w:t>
      </w:r>
      <w:proofErr w:type="gramStart"/>
      <w:r>
        <w:rPr>
          <w:sz w:val="24"/>
        </w:rPr>
        <w:t>.•</w:t>
      </w:r>
      <w:proofErr w:type="gramEnd"/>
      <w:r>
        <w:rPr>
          <w:sz w:val="24"/>
        </w:rPr>
        <w:t xml:space="preserve"> También es </w:t>
      </w:r>
      <w:r>
        <w:rPr>
          <w:sz w:val="24"/>
        </w:rPr>
        <w:t>importante la claridad en las directrices que rigen a la comunidad y la participación.• La forma de comportamiento positivo de sus miembros que los insta a practicar valores como el respeto, la responsabilidad, honestidad entre otros.</w:t>
      </w:r>
    </w:p>
    <w:sectPr w:rsidR="0027193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cifico">
    <w:altName w:val="Times New Roman"/>
    <w:charset w:val="00"/>
    <w:family w:val="auto"/>
    <w:pitch w:val="default"/>
  </w:font>
  <w:font w:name="Berlin Sans FB">
    <w:panose1 w:val="020E0602020502020306"/>
    <w:charset w:val="00"/>
    <w:family w:val="swiss"/>
    <w:pitch w:val="variable"/>
    <w:sig w:usb0="00000003" w:usb1="00000000" w:usb2="00000000" w:usb3="00000000" w:csb0="00000001" w:csb1="00000000"/>
  </w:font>
  <w:font w:name="Malgun Gothic">
    <w:panose1 w:val="020B08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A2E65"/>
    <w:multiLevelType w:val="multilevel"/>
    <w:tmpl w:val="2696D2BE"/>
    <w:lvl w:ilvl="0">
      <w:start w:val="1"/>
      <w:numFmt w:val="bullet"/>
      <w:lvlText w:val="●"/>
      <w:lvlJc w:val="left"/>
      <w:pPr>
        <w:ind w:left="720" w:firstLine="360"/>
      </w:pPr>
      <w:rPr>
        <w:rFonts w:ascii="Arial" w:eastAsia="Arial" w:hAnsi="Arial" w:cs="Arial"/>
        <w:color w:val="252525"/>
        <w:sz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8871E73"/>
    <w:multiLevelType w:val="multilevel"/>
    <w:tmpl w:val="A39E87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A6C6A3B"/>
    <w:multiLevelType w:val="multilevel"/>
    <w:tmpl w:val="628868D8"/>
    <w:lvl w:ilvl="0">
      <w:start w:val="1"/>
      <w:numFmt w:val="bullet"/>
      <w:lvlText w:val="●"/>
      <w:lvlJc w:val="left"/>
      <w:pPr>
        <w:ind w:left="720" w:firstLine="360"/>
      </w:pPr>
      <w:rPr>
        <w:rFonts w:ascii="Arial" w:eastAsia="Arial" w:hAnsi="Arial" w:cs="Arial"/>
        <w:color w:val="252525"/>
        <w:sz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1B04883"/>
    <w:multiLevelType w:val="multilevel"/>
    <w:tmpl w:val="059456D2"/>
    <w:lvl w:ilvl="0">
      <w:start w:val="1"/>
      <w:numFmt w:val="bullet"/>
      <w:lvlText w:val="●"/>
      <w:lvlJc w:val="left"/>
      <w:pPr>
        <w:ind w:left="720" w:firstLine="360"/>
      </w:pPr>
      <w:rPr>
        <w:rFonts w:ascii="Arial" w:eastAsia="Arial" w:hAnsi="Arial" w:cs="Arial"/>
        <w:color w:val="252525"/>
        <w:sz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271937"/>
    <w:rsid w:val="00193A80"/>
    <w:rsid w:val="002719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s.wikipedia.org/wiki/Internet" TargetMode="External"/><Relationship Id="rId13" Type="http://schemas.openxmlformats.org/officeDocument/2006/relationships/hyperlink" Target="http://www.monografias.com/trabajos15/todorov/todorov.shtml" TargetMode="External"/><Relationship Id="rId3" Type="http://schemas.microsoft.com/office/2007/relationships/stylesWithEffects" Target="stylesWithEffects.xml"/><Relationship Id="rId7" Type="http://schemas.openxmlformats.org/officeDocument/2006/relationships/hyperlink" Target="http://es.wikipedia.org/wiki/Comunidad" TargetMode="External"/><Relationship Id="rId12" Type="http://schemas.openxmlformats.org/officeDocument/2006/relationships/hyperlink" Target="http://www.monografias.com/trabajos910/comunidades-de-hombres/comunidades-de-hombres.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onografias.com/trabajos15/metodos-ensenanza/metodos-ensenanza.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nografias.com/trabajos901/interaccion-comunicacion-exploracion-teorica-conceptual/interaccion-comunicacion-exploracion-teorica-conceptual.shtml" TargetMode="External"/><Relationship Id="rId4" Type="http://schemas.openxmlformats.org/officeDocument/2006/relationships/settings" Target="settings.xml"/><Relationship Id="rId9" Type="http://schemas.openxmlformats.org/officeDocument/2006/relationships/hyperlink" Target="http://www.monografias.com/trabajos901/interaccion-comunicacion-exploracion-teorica-conceptual/interaccion-comunicacion-exploracion-teorica-conceptual.shtml" TargetMode="External"/><Relationship Id="rId14" Type="http://schemas.openxmlformats.org/officeDocument/2006/relationships/hyperlink" Target="http://www.monografias.com/trabajos/fintrabajo/fintrabaj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1145</Words>
  <Characters>6302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Documento colaborativo TIC .docx</vt:lpstr>
    </vt:vector>
  </TitlesOfParts>
  <Company> </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colaborativo TIC .docx</dc:title>
  <dc:creator>Mq22</dc:creator>
  <cp:lastModifiedBy>CCPA</cp:lastModifiedBy>
  <cp:revision>2</cp:revision>
  <dcterms:created xsi:type="dcterms:W3CDTF">2014-05-30T15:30:00Z</dcterms:created>
  <dcterms:modified xsi:type="dcterms:W3CDTF">2014-05-30T15:30:00Z</dcterms:modified>
</cp:coreProperties>
</file>