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94" w:rsidRDefault="00EE6494" w:rsidP="00EE6494">
      <w:pPr>
        <w:spacing w:after="0"/>
      </w:pPr>
    </w:p>
    <w:tbl>
      <w:tblPr>
        <w:tblStyle w:val="Tablaconcuadrcula"/>
        <w:tblpPr w:leftFromText="141" w:rightFromText="141" w:vertAnchor="page" w:horzAnchor="margin" w:tblpY="1998"/>
        <w:tblW w:w="14142" w:type="dxa"/>
        <w:tblLook w:val="04A0" w:firstRow="1" w:lastRow="0" w:firstColumn="1" w:lastColumn="0" w:noHBand="0" w:noVBand="1"/>
      </w:tblPr>
      <w:tblGrid>
        <w:gridCol w:w="2093"/>
        <w:gridCol w:w="12049"/>
      </w:tblGrid>
      <w:tr w:rsidR="00194CA5" w:rsidRPr="00EE6494" w:rsidTr="00861E56">
        <w:trPr>
          <w:trHeight w:val="1531"/>
        </w:trPr>
        <w:tc>
          <w:tcPr>
            <w:tcW w:w="2093" w:type="dxa"/>
            <w:shd w:val="clear" w:color="auto" w:fill="43CEFF"/>
          </w:tcPr>
          <w:p w:rsidR="00EE6494" w:rsidRPr="00194CA5" w:rsidRDefault="00EE6494" w:rsidP="00861E56">
            <w:pPr>
              <w:shd w:val="clear" w:color="auto" w:fill="43CEFF"/>
              <w:rPr>
                <w:color w:val="FFFFFF" w:themeColor="background1"/>
                <w:sz w:val="28"/>
              </w:rPr>
            </w:pPr>
          </w:p>
          <w:p w:rsidR="00EE6494" w:rsidRPr="00194CA5" w:rsidRDefault="00EE6494" w:rsidP="00194CA5">
            <w:pPr>
              <w:shd w:val="clear" w:color="auto" w:fill="43CEFF"/>
              <w:jc w:val="center"/>
              <w:rPr>
                <w:sz w:val="28"/>
              </w:rPr>
            </w:pPr>
            <w:r w:rsidRPr="00194CA5">
              <w:rPr>
                <w:color w:val="FFFFFF" w:themeColor="background1"/>
                <w:sz w:val="28"/>
              </w:rPr>
              <w:t>Lenguaje y comunicación.</w:t>
            </w:r>
          </w:p>
        </w:tc>
        <w:tc>
          <w:tcPr>
            <w:tcW w:w="12049" w:type="dxa"/>
            <w:shd w:val="clear" w:color="auto" w:fill="DAEEF3" w:themeFill="accent5" w:themeFillTint="33"/>
          </w:tcPr>
          <w:p w:rsidR="00194CA5" w:rsidRDefault="00194CA5" w:rsidP="00861E5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5F2B2A" w:rsidRPr="00D37FE4" w:rsidRDefault="005F2B2A" w:rsidP="00861E5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Mostraron</w:t>
            </w:r>
            <w:r w:rsidRPr="00D37FE4">
              <w:rPr>
                <w:rFonts w:ascii="Arial" w:hAnsi="Arial" w:cs="Arial"/>
                <w:sz w:val="26"/>
                <w:szCs w:val="26"/>
              </w:rPr>
              <w:t xml:space="preserve"> gran dificultad al momento de iden</w:t>
            </w:r>
            <w:r>
              <w:rPr>
                <w:rFonts w:ascii="Arial" w:hAnsi="Arial" w:cs="Arial"/>
                <w:sz w:val="26"/>
                <w:szCs w:val="26"/>
              </w:rPr>
              <w:t>tificar las letras de su nombre, a</w:t>
            </w:r>
            <w:r w:rsidRPr="00D37FE4">
              <w:rPr>
                <w:rFonts w:ascii="Arial" w:hAnsi="Arial" w:cs="Arial"/>
                <w:sz w:val="26"/>
                <w:szCs w:val="26"/>
              </w:rPr>
              <w:t>l momento de formar su</w:t>
            </w:r>
            <w:r w:rsidR="00194CA5">
              <w:rPr>
                <w:rFonts w:ascii="Arial" w:hAnsi="Arial" w:cs="Arial"/>
                <w:sz w:val="26"/>
                <w:szCs w:val="26"/>
              </w:rPr>
              <w:t>s</w:t>
            </w:r>
            <w:r w:rsidRPr="00D37FE4">
              <w:rPr>
                <w:rFonts w:ascii="Arial" w:hAnsi="Arial" w:cs="Arial"/>
                <w:sz w:val="26"/>
                <w:szCs w:val="26"/>
              </w:rPr>
              <w:t xml:space="preserve"> nombre</w:t>
            </w:r>
            <w:r w:rsidR="00194CA5">
              <w:rPr>
                <w:rFonts w:ascii="Arial" w:hAnsi="Arial" w:cs="Arial"/>
                <w:sz w:val="26"/>
                <w:szCs w:val="26"/>
              </w:rPr>
              <w:t>s</w:t>
            </w:r>
            <w:r w:rsidR="00861E5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37FE4">
              <w:rPr>
                <w:rFonts w:ascii="Arial" w:hAnsi="Arial" w:cs="Arial"/>
                <w:sz w:val="26"/>
                <w:szCs w:val="26"/>
              </w:rPr>
              <w:t>ponía</w:t>
            </w:r>
            <w:r w:rsidR="00861E56">
              <w:rPr>
                <w:rFonts w:ascii="Arial" w:hAnsi="Arial" w:cs="Arial"/>
                <w:sz w:val="26"/>
                <w:szCs w:val="26"/>
              </w:rPr>
              <w:t>n</w:t>
            </w:r>
            <w:r w:rsidRPr="00D37FE4">
              <w:rPr>
                <w:rFonts w:ascii="Arial" w:hAnsi="Arial" w:cs="Arial"/>
                <w:sz w:val="26"/>
                <w:szCs w:val="26"/>
              </w:rPr>
              <w:t xml:space="preserve"> las letras en diferente lugar. </w:t>
            </w:r>
          </w:p>
          <w:p w:rsidR="00EE6494" w:rsidRPr="00EE6494" w:rsidRDefault="00EE6494" w:rsidP="00861E56">
            <w:pPr>
              <w:spacing w:line="360" w:lineRule="auto"/>
              <w:jc w:val="both"/>
            </w:pPr>
          </w:p>
        </w:tc>
      </w:tr>
      <w:tr w:rsidR="00194CA5" w:rsidTr="00861E56">
        <w:trPr>
          <w:trHeight w:val="1531"/>
        </w:trPr>
        <w:tc>
          <w:tcPr>
            <w:tcW w:w="2093" w:type="dxa"/>
            <w:shd w:val="clear" w:color="auto" w:fill="00CC00"/>
          </w:tcPr>
          <w:p w:rsidR="00EE6494" w:rsidRPr="00194CA5" w:rsidRDefault="00EE6494" w:rsidP="00861E56">
            <w:pPr>
              <w:shd w:val="clear" w:color="auto" w:fill="00CC00"/>
              <w:rPr>
                <w:sz w:val="28"/>
              </w:rPr>
            </w:pPr>
          </w:p>
          <w:p w:rsidR="00EE6494" w:rsidRPr="00194CA5" w:rsidRDefault="00EE6494" w:rsidP="00194CA5">
            <w:pPr>
              <w:shd w:val="clear" w:color="auto" w:fill="00CC00"/>
              <w:jc w:val="center"/>
              <w:rPr>
                <w:sz w:val="28"/>
              </w:rPr>
            </w:pPr>
            <w:r w:rsidRPr="00194CA5">
              <w:rPr>
                <w:color w:val="FFFFFF" w:themeColor="background1"/>
                <w:sz w:val="28"/>
              </w:rPr>
              <w:t>Pensamiento matemático.</w:t>
            </w:r>
          </w:p>
        </w:tc>
        <w:tc>
          <w:tcPr>
            <w:tcW w:w="12049" w:type="dxa"/>
            <w:shd w:val="clear" w:color="auto" w:fill="C2D69B" w:themeFill="accent3" w:themeFillTint="99"/>
          </w:tcPr>
          <w:p w:rsidR="00194CA5" w:rsidRDefault="00194CA5" w:rsidP="00861E5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5F2B2A" w:rsidRPr="005F2B2A" w:rsidRDefault="005F2B2A" w:rsidP="00861E56">
            <w:pPr>
              <w:jc w:val="both"/>
            </w:pPr>
            <w:r>
              <w:rPr>
                <w:rFonts w:ascii="Arial" w:hAnsi="Arial" w:cs="Arial"/>
                <w:sz w:val="26"/>
                <w:szCs w:val="26"/>
              </w:rPr>
              <w:t>Tiene</w:t>
            </w:r>
            <w:r w:rsidR="00194CA5">
              <w:rPr>
                <w:rFonts w:ascii="Arial" w:hAnsi="Arial" w:cs="Arial"/>
                <w:sz w:val="26"/>
                <w:szCs w:val="26"/>
              </w:rPr>
              <w:t>n</w:t>
            </w:r>
            <w:r w:rsidRPr="00D37FE4">
              <w:rPr>
                <w:rFonts w:ascii="Arial" w:hAnsi="Arial" w:cs="Arial"/>
                <w:sz w:val="26"/>
                <w:szCs w:val="26"/>
              </w:rPr>
              <w:t xml:space="preserve"> dominio de las sumas y el conteo, No identifica</w:t>
            </w:r>
            <w:r w:rsidR="00194CA5">
              <w:rPr>
                <w:rFonts w:ascii="Arial" w:hAnsi="Arial" w:cs="Arial"/>
                <w:sz w:val="26"/>
                <w:szCs w:val="26"/>
              </w:rPr>
              <w:t>n</w:t>
            </w:r>
            <w:r w:rsidRPr="00D37FE4">
              <w:rPr>
                <w:rFonts w:ascii="Arial" w:hAnsi="Arial" w:cs="Arial"/>
                <w:sz w:val="26"/>
                <w:szCs w:val="26"/>
              </w:rPr>
              <w:t xml:space="preserve"> su expresión numérica, solo de forma memorística hac</w:t>
            </w:r>
            <w:r w:rsidR="00194CA5">
              <w:rPr>
                <w:rFonts w:ascii="Arial" w:hAnsi="Arial" w:cs="Arial"/>
                <w:sz w:val="26"/>
                <w:szCs w:val="26"/>
              </w:rPr>
              <w:t>ían</w:t>
            </w:r>
            <w:r w:rsidRPr="00D37FE4">
              <w:rPr>
                <w:rFonts w:ascii="Arial" w:hAnsi="Arial" w:cs="Arial"/>
                <w:sz w:val="26"/>
                <w:szCs w:val="26"/>
              </w:rPr>
              <w:t xml:space="preserve"> el conteo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  <w:r w:rsidR="00194CA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61E56">
              <w:rPr>
                <w:rFonts w:ascii="Arial" w:hAnsi="Arial" w:cs="Arial"/>
                <w:sz w:val="26"/>
                <w:szCs w:val="26"/>
              </w:rPr>
              <w:t>Mostraron</w:t>
            </w:r>
            <w:r w:rsidR="00194CA5">
              <w:rPr>
                <w:rFonts w:ascii="Arial" w:hAnsi="Arial" w:cs="Arial"/>
                <w:sz w:val="26"/>
                <w:szCs w:val="26"/>
              </w:rPr>
              <w:t xml:space="preserve"> gran dificultad al identificar </w:t>
            </w:r>
            <w:r w:rsidR="00194CA5" w:rsidRPr="00FA72B0">
              <w:rPr>
                <w:rFonts w:ascii="Arial" w:hAnsi="Arial" w:cs="Arial"/>
                <w:sz w:val="26"/>
                <w:szCs w:val="26"/>
              </w:rPr>
              <w:t>la cantidad de elementos en colecciones</w:t>
            </w:r>
            <w:r w:rsidR="00194CA5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EE6494" w:rsidRDefault="00EE6494" w:rsidP="00861E56">
            <w:pPr>
              <w:jc w:val="both"/>
            </w:pPr>
          </w:p>
        </w:tc>
      </w:tr>
      <w:tr w:rsidR="00194CA5" w:rsidTr="00861E56">
        <w:trPr>
          <w:trHeight w:val="1531"/>
        </w:trPr>
        <w:tc>
          <w:tcPr>
            <w:tcW w:w="2093" w:type="dxa"/>
            <w:shd w:val="clear" w:color="auto" w:fill="FFC000"/>
          </w:tcPr>
          <w:p w:rsidR="00EE6494" w:rsidRPr="00194CA5" w:rsidRDefault="00EE6494" w:rsidP="00861E56">
            <w:pPr>
              <w:shd w:val="clear" w:color="auto" w:fill="FFC000"/>
              <w:rPr>
                <w:b/>
                <w:color w:val="FFFFFF" w:themeColor="background1"/>
                <w:sz w:val="28"/>
              </w:rPr>
            </w:pPr>
          </w:p>
          <w:p w:rsidR="00EE6494" w:rsidRPr="00194CA5" w:rsidRDefault="00EE6494" w:rsidP="00194CA5">
            <w:pPr>
              <w:shd w:val="clear" w:color="auto" w:fill="FFC000"/>
              <w:jc w:val="center"/>
              <w:rPr>
                <w:sz w:val="28"/>
              </w:rPr>
            </w:pPr>
            <w:r w:rsidRPr="00194CA5">
              <w:rPr>
                <w:b/>
                <w:color w:val="FFFFFF" w:themeColor="background1"/>
                <w:sz w:val="28"/>
              </w:rPr>
              <w:t>Exploración y conocimiento del mundo.</w:t>
            </w:r>
          </w:p>
        </w:tc>
        <w:tc>
          <w:tcPr>
            <w:tcW w:w="12049" w:type="dxa"/>
            <w:shd w:val="clear" w:color="auto" w:fill="FFFF99"/>
          </w:tcPr>
          <w:p w:rsidR="00194CA5" w:rsidRDefault="00194CA5" w:rsidP="00861E5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194CA5" w:rsidRDefault="00194CA5" w:rsidP="00861E5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Observaron e identificaron</w:t>
            </w:r>
            <w:r w:rsidR="005F2B2A" w:rsidRPr="00854CBE">
              <w:rPr>
                <w:rFonts w:ascii="Arial" w:hAnsi="Arial" w:cs="Arial"/>
                <w:sz w:val="26"/>
                <w:szCs w:val="26"/>
              </w:rPr>
              <w:t xml:space="preserve"> correctamente a los animales dando sus características Presenta</w:t>
            </w:r>
            <w:r>
              <w:rPr>
                <w:rFonts w:ascii="Arial" w:hAnsi="Arial" w:cs="Arial"/>
                <w:sz w:val="26"/>
                <w:szCs w:val="26"/>
              </w:rPr>
              <w:t>ron</w:t>
            </w:r>
            <w:r w:rsidR="005F2B2A" w:rsidRPr="00854CBE">
              <w:rPr>
                <w:rFonts w:ascii="Arial" w:hAnsi="Arial" w:cs="Arial"/>
                <w:sz w:val="26"/>
                <w:szCs w:val="26"/>
              </w:rPr>
              <w:t xml:space="preserve"> poca sensibilidad con acciones que implican cuidar del medio natural</w:t>
            </w:r>
            <w:r>
              <w:rPr>
                <w:rFonts w:ascii="Arial" w:hAnsi="Arial" w:cs="Arial"/>
                <w:sz w:val="26"/>
                <w:szCs w:val="26"/>
              </w:rPr>
              <w:t>. No mostraron</w:t>
            </w:r>
            <w:r>
              <w:rPr>
                <w:rFonts w:ascii="Arial" w:hAnsi="Arial" w:cs="Arial"/>
                <w:sz w:val="26"/>
                <w:szCs w:val="26"/>
              </w:rPr>
              <w:t xml:space="preserve"> dificultad al momento de clasificar a los animales de acuerdo a sus características y lugar en el que habitan</w:t>
            </w:r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</w:p>
          <w:p w:rsidR="00EE6494" w:rsidRDefault="00EE6494" w:rsidP="00861E56">
            <w:pPr>
              <w:jc w:val="both"/>
            </w:pPr>
          </w:p>
        </w:tc>
      </w:tr>
      <w:tr w:rsidR="00194CA5" w:rsidTr="00861E56">
        <w:trPr>
          <w:trHeight w:val="1531"/>
        </w:trPr>
        <w:tc>
          <w:tcPr>
            <w:tcW w:w="2093" w:type="dxa"/>
            <w:shd w:val="clear" w:color="auto" w:fill="0066FF"/>
          </w:tcPr>
          <w:p w:rsidR="00EE6494" w:rsidRPr="00194CA5" w:rsidRDefault="00EE6494" w:rsidP="00861E56">
            <w:pPr>
              <w:shd w:val="clear" w:color="auto" w:fill="0066FF"/>
              <w:rPr>
                <w:sz w:val="28"/>
              </w:rPr>
            </w:pPr>
          </w:p>
          <w:p w:rsidR="00EE6494" w:rsidRPr="00194CA5" w:rsidRDefault="00EE6494" w:rsidP="00194CA5">
            <w:pPr>
              <w:shd w:val="clear" w:color="auto" w:fill="0066FF"/>
              <w:jc w:val="center"/>
              <w:rPr>
                <w:b/>
                <w:sz w:val="28"/>
              </w:rPr>
            </w:pPr>
            <w:r w:rsidRPr="00194CA5">
              <w:rPr>
                <w:b/>
                <w:color w:val="FFFFFF" w:themeColor="background1"/>
                <w:sz w:val="28"/>
                <w:shd w:val="clear" w:color="auto" w:fill="0066FF"/>
              </w:rPr>
              <w:t>Desarrollo físico y salud.</w:t>
            </w:r>
          </w:p>
        </w:tc>
        <w:tc>
          <w:tcPr>
            <w:tcW w:w="12049" w:type="dxa"/>
            <w:shd w:val="clear" w:color="auto" w:fill="C6D9F1" w:themeFill="text2" w:themeFillTint="33"/>
          </w:tcPr>
          <w:p w:rsidR="00194CA5" w:rsidRDefault="00194CA5" w:rsidP="00861E5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E6494" w:rsidRDefault="00194CA5" w:rsidP="00861E56">
            <w:pPr>
              <w:jc w:val="both"/>
            </w:pPr>
            <w:r>
              <w:rPr>
                <w:rFonts w:ascii="Arial" w:hAnsi="Arial" w:cs="Arial"/>
                <w:sz w:val="26"/>
                <w:szCs w:val="26"/>
              </w:rPr>
              <w:t>Mediante imágenes logra</w:t>
            </w:r>
            <w:r>
              <w:rPr>
                <w:rFonts w:ascii="Arial" w:hAnsi="Arial" w:cs="Arial"/>
                <w:sz w:val="26"/>
                <w:szCs w:val="26"/>
              </w:rPr>
              <w:t>ron</w:t>
            </w:r>
            <w:r>
              <w:rPr>
                <w:rFonts w:ascii="Arial" w:hAnsi="Arial" w:cs="Arial"/>
                <w:sz w:val="26"/>
                <w:szCs w:val="26"/>
              </w:rPr>
              <w:t xml:space="preserve"> Identificar las </w:t>
            </w:r>
            <w:r w:rsidRPr="009C475E">
              <w:rPr>
                <w:rFonts w:ascii="Arial" w:hAnsi="Arial" w:cs="Arial"/>
                <w:sz w:val="26"/>
                <w:szCs w:val="26"/>
              </w:rPr>
              <w:t>medidas de higiene personal, como lavarse las manos y los dientes, que le ayudan a evitar enfermedades</w:t>
            </w:r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</w:p>
        </w:tc>
      </w:tr>
      <w:tr w:rsidR="00194CA5" w:rsidTr="00861E56">
        <w:trPr>
          <w:trHeight w:val="1531"/>
        </w:trPr>
        <w:tc>
          <w:tcPr>
            <w:tcW w:w="2093" w:type="dxa"/>
            <w:shd w:val="clear" w:color="auto" w:fill="E36C0A" w:themeFill="accent6" w:themeFillShade="BF"/>
          </w:tcPr>
          <w:p w:rsidR="00EE6494" w:rsidRPr="00194CA5" w:rsidRDefault="00EE6494" w:rsidP="00861E56">
            <w:pPr>
              <w:rPr>
                <w:sz w:val="28"/>
              </w:rPr>
            </w:pPr>
          </w:p>
          <w:p w:rsidR="00EE6494" w:rsidRPr="00194CA5" w:rsidRDefault="00EE6494" w:rsidP="00194CA5">
            <w:pPr>
              <w:jc w:val="center"/>
              <w:rPr>
                <w:b/>
                <w:sz w:val="28"/>
              </w:rPr>
            </w:pPr>
            <w:r w:rsidRPr="00194CA5">
              <w:rPr>
                <w:b/>
                <w:color w:val="FFFFFF" w:themeColor="background1"/>
                <w:sz w:val="28"/>
              </w:rPr>
              <w:t>Desarrollo personal  y social.</w:t>
            </w:r>
          </w:p>
        </w:tc>
        <w:tc>
          <w:tcPr>
            <w:tcW w:w="12049" w:type="dxa"/>
            <w:shd w:val="clear" w:color="auto" w:fill="FBD4B4" w:themeFill="accent6" w:themeFillTint="66"/>
          </w:tcPr>
          <w:p w:rsidR="00194CA5" w:rsidRDefault="00194CA5" w:rsidP="00861E5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E6494" w:rsidRDefault="00194CA5" w:rsidP="00861E56">
            <w:pPr>
              <w:jc w:val="both"/>
            </w:pPr>
            <w:r>
              <w:rPr>
                <w:rFonts w:ascii="Arial" w:hAnsi="Arial" w:cs="Arial"/>
                <w:sz w:val="26"/>
                <w:szCs w:val="26"/>
              </w:rPr>
              <w:t>No respetan</w:t>
            </w:r>
            <w:r w:rsidRPr="00400D73">
              <w:rPr>
                <w:rFonts w:ascii="Arial" w:hAnsi="Arial" w:cs="Arial"/>
                <w:sz w:val="26"/>
                <w:szCs w:val="26"/>
              </w:rPr>
              <w:t xml:space="preserve"> las reglas establecidas y las normas </w:t>
            </w:r>
            <w:r>
              <w:rPr>
                <w:rFonts w:ascii="Arial" w:hAnsi="Arial" w:cs="Arial"/>
                <w:sz w:val="26"/>
                <w:szCs w:val="26"/>
              </w:rPr>
              <w:t xml:space="preserve">esto hizo que </w:t>
            </w:r>
            <w:r>
              <w:rPr>
                <w:rFonts w:ascii="Arial" w:hAnsi="Arial" w:cs="Arial"/>
                <w:sz w:val="26"/>
                <w:szCs w:val="26"/>
              </w:rPr>
              <w:t xml:space="preserve">la convivencia entre </w:t>
            </w:r>
            <w:r>
              <w:rPr>
                <w:rFonts w:ascii="Arial" w:hAnsi="Arial" w:cs="Arial"/>
                <w:sz w:val="26"/>
                <w:szCs w:val="26"/>
              </w:rPr>
              <w:t>los alumnos no</w:t>
            </w:r>
            <w:r>
              <w:rPr>
                <w:rFonts w:ascii="Arial" w:hAnsi="Arial" w:cs="Arial"/>
                <w:sz w:val="26"/>
                <w:szCs w:val="26"/>
              </w:rPr>
              <w:t xml:space="preserve"> fuera la adecuada</w:t>
            </w:r>
          </w:p>
        </w:tc>
      </w:tr>
      <w:tr w:rsidR="00194CA5" w:rsidTr="00861E56">
        <w:trPr>
          <w:trHeight w:val="1745"/>
        </w:trPr>
        <w:tc>
          <w:tcPr>
            <w:tcW w:w="2093" w:type="dxa"/>
            <w:shd w:val="clear" w:color="auto" w:fill="FF0066"/>
          </w:tcPr>
          <w:p w:rsidR="00EE6494" w:rsidRPr="00194CA5" w:rsidRDefault="00EE6494" w:rsidP="00861E56">
            <w:pPr>
              <w:rPr>
                <w:sz w:val="28"/>
              </w:rPr>
            </w:pPr>
          </w:p>
          <w:p w:rsidR="00EE6494" w:rsidRPr="00194CA5" w:rsidRDefault="00EE6494" w:rsidP="00194CA5">
            <w:pPr>
              <w:jc w:val="center"/>
              <w:rPr>
                <w:b/>
                <w:sz w:val="28"/>
              </w:rPr>
            </w:pPr>
            <w:r w:rsidRPr="00194CA5">
              <w:rPr>
                <w:b/>
                <w:color w:val="FFFFFF" w:themeColor="background1"/>
                <w:sz w:val="28"/>
              </w:rPr>
              <w:t>Expresión y apreciación artísticas.</w:t>
            </w:r>
          </w:p>
        </w:tc>
        <w:tc>
          <w:tcPr>
            <w:tcW w:w="12049" w:type="dxa"/>
            <w:shd w:val="clear" w:color="auto" w:fill="FF99FF"/>
          </w:tcPr>
          <w:p w:rsidR="00194CA5" w:rsidRDefault="00194CA5" w:rsidP="00861E5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194CA5" w:rsidRDefault="00194CA5" w:rsidP="00861E5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Mostraron</w:t>
            </w:r>
            <w:r>
              <w:rPr>
                <w:rFonts w:ascii="Arial" w:hAnsi="Arial" w:cs="Arial"/>
                <w:sz w:val="26"/>
                <w:szCs w:val="26"/>
              </w:rPr>
              <w:t xml:space="preserve"> apatía al momento de expres</w:t>
            </w:r>
            <w:r w:rsidRPr="005275D6">
              <w:rPr>
                <w:rFonts w:ascii="Arial" w:hAnsi="Arial" w:cs="Arial"/>
                <w:sz w:val="26"/>
                <w:szCs w:val="26"/>
              </w:rPr>
              <w:t>a</w:t>
            </w:r>
            <w:r>
              <w:rPr>
                <w:rFonts w:ascii="Arial" w:hAnsi="Arial" w:cs="Arial"/>
                <w:sz w:val="26"/>
                <w:szCs w:val="26"/>
              </w:rPr>
              <w:t>r</w:t>
            </w:r>
            <w:r w:rsidRPr="005275D6">
              <w:rPr>
                <w:rFonts w:ascii="Arial" w:hAnsi="Arial" w:cs="Arial"/>
                <w:sz w:val="26"/>
                <w:szCs w:val="26"/>
              </w:rPr>
              <w:t xml:space="preserve"> por medio del cuerpo, sensaciones y emociones en acompañamiento del canto y de la música</w:t>
            </w:r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</w:p>
          <w:p w:rsidR="00EE6494" w:rsidRDefault="00EE6494" w:rsidP="00861E56">
            <w:pPr>
              <w:jc w:val="both"/>
            </w:pPr>
          </w:p>
        </w:tc>
      </w:tr>
    </w:tbl>
    <w:p w:rsidR="00FE3294" w:rsidRPr="00861E56" w:rsidRDefault="00861E56" w:rsidP="00FE3294">
      <w:pPr>
        <w:shd w:val="clear" w:color="auto" w:fill="B2A1C7" w:themeFill="accent4" w:themeFillTint="99"/>
        <w:jc w:val="right"/>
        <w:rPr>
          <w:rFonts w:ascii="Lucida Calligraphy" w:hAnsi="Lucida Calligraphy"/>
          <w:color w:val="FFFFFF" w:themeColor="background1"/>
          <w:sz w:val="56"/>
        </w:rPr>
      </w:pPr>
      <w:r w:rsidRPr="00861E56">
        <w:rPr>
          <w:rFonts w:ascii="Lucida Calligraphy" w:hAnsi="Lucida Calligraphy"/>
          <w:color w:val="FFFFFF" w:themeColor="background1"/>
          <w:sz w:val="56"/>
        </w:rPr>
        <w:t>Diagnóstico Grupal</w:t>
      </w:r>
      <w:r>
        <w:rPr>
          <w:rFonts w:ascii="Lucida Calligraphy" w:hAnsi="Lucida Calligraphy"/>
          <w:color w:val="FFFFFF" w:themeColor="background1"/>
          <w:sz w:val="56"/>
        </w:rPr>
        <w:t>.</w:t>
      </w:r>
      <w:r w:rsidR="00FE3294">
        <w:rPr>
          <w:rFonts w:ascii="Lucida Calligraphy" w:hAnsi="Lucida Calligraphy"/>
          <w:color w:val="FFFFFF" w:themeColor="background1"/>
          <w:sz w:val="56"/>
        </w:rPr>
        <w:t xml:space="preserve">    </w:t>
      </w:r>
      <w:r w:rsidR="00FE3294" w:rsidRPr="00FE3294">
        <w:rPr>
          <w:rFonts w:ascii="Lucida Calligraphy" w:hAnsi="Lucida Calligraphy"/>
          <w:sz w:val="24"/>
        </w:rPr>
        <w:t>Cristina Escobedo #3</w:t>
      </w:r>
      <w:bookmarkStart w:id="0" w:name="_GoBack"/>
      <w:bookmarkEnd w:id="0"/>
    </w:p>
    <w:sectPr w:rsidR="00FE3294" w:rsidRPr="00861E56" w:rsidSect="00EE6494">
      <w:pgSz w:w="15840" w:h="12240" w:orient="landscape"/>
      <w:pgMar w:top="568" w:right="1417" w:bottom="4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94"/>
    <w:rsid w:val="00194CA5"/>
    <w:rsid w:val="00582D95"/>
    <w:rsid w:val="005F2B2A"/>
    <w:rsid w:val="00861E56"/>
    <w:rsid w:val="00AF371B"/>
    <w:rsid w:val="00EE6494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GERARDO ESCOBEDO AGUIRRE</dc:creator>
  <cp:keywords/>
  <dc:description/>
  <cp:lastModifiedBy>LUIS GERARDO ESCOBEDO AGUIRRE</cp:lastModifiedBy>
  <cp:revision>2</cp:revision>
  <dcterms:created xsi:type="dcterms:W3CDTF">2014-10-30T22:52:00Z</dcterms:created>
  <dcterms:modified xsi:type="dcterms:W3CDTF">2014-10-31T02:28:00Z</dcterms:modified>
</cp:coreProperties>
</file>