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E4" w:rsidRPr="00FE25A6" w:rsidRDefault="00DA35A9" w:rsidP="00FE25A6">
      <w:pPr>
        <w:jc w:val="center"/>
        <w:rPr>
          <w:rFonts w:ascii="Arial" w:hAnsi="Arial" w:cs="Arial"/>
          <w:b/>
          <w:sz w:val="24"/>
          <w:szCs w:val="24"/>
        </w:rPr>
      </w:pPr>
      <w:r w:rsidRPr="00FE25A6">
        <w:rPr>
          <w:rFonts w:ascii="Arial" w:hAnsi="Arial" w:cs="Arial"/>
          <w:b/>
          <w:sz w:val="24"/>
          <w:szCs w:val="24"/>
        </w:rPr>
        <w:t>Investigación Cuantitativa-Cualitativa, Técnicas Investigación, Universidad Internacional de la Rioja</w:t>
      </w:r>
    </w:p>
    <w:p w:rsidR="00DA35A9" w:rsidRPr="00FE25A6" w:rsidRDefault="00DA35A9" w:rsidP="00FE25A6">
      <w:p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2 modos distintos de acercarse a la realidad social</w:t>
      </w:r>
    </w:p>
    <w:p w:rsidR="00DA35A9" w:rsidRPr="00FE25A6" w:rsidRDefault="00DA35A9" w:rsidP="00FE25A6">
      <w:pPr>
        <w:jc w:val="both"/>
        <w:rPr>
          <w:rFonts w:ascii="Arial" w:hAnsi="Arial" w:cs="Arial"/>
          <w:sz w:val="24"/>
          <w:szCs w:val="24"/>
          <w:u w:val="single"/>
        </w:rPr>
      </w:pPr>
      <w:r w:rsidRPr="00FE25A6">
        <w:rPr>
          <w:rFonts w:ascii="Arial" w:hAnsi="Arial" w:cs="Arial"/>
          <w:sz w:val="24"/>
          <w:szCs w:val="24"/>
          <w:u w:val="single"/>
        </w:rPr>
        <w:t xml:space="preserve">Investigación cuantitativa: </w:t>
      </w:r>
    </w:p>
    <w:p w:rsidR="00DA35A9" w:rsidRPr="00FE25A6" w:rsidRDefault="00FE25A6" w:rsidP="00FE25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Búsqueda</w:t>
      </w:r>
      <w:r w:rsidR="00DA35A9" w:rsidRPr="00FE25A6">
        <w:rPr>
          <w:rFonts w:ascii="Arial" w:hAnsi="Arial" w:cs="Arial"/>
          <w:sz w:val="24"/>
          <w:szCs w:val="24"/>
        </w:rPr>
        <w:t xml:space="preserve"> de la objetividad</w:t>
      </w:r>
    </w:p>
    <w:p w:rsidR="00DA35A9" w:rsidRPr="00FE25A6" w:rsidRDefault="00FE25A6" w:rsidP="00FE25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Medición</w:t>
      </w:r>
      <w:r w:rsidR="00DA35A9" w:rsidRPr="00FE25A6">
        <w:rPr>
          <w:rFonts w:ascii="Arial" w:hAnsi="Arial" w:cs="Arial"/>
          <w:sz w:val="24"/>
          <w:szCs w:val="24"/>
        </w:rPr>
        <w:t xml:space="preserve"> exhaustiva y controlada (datos estadísticos)</w:t>
      </w:r>
    </w:p>
    <w:p w:rsidR="00DA35A9" w:rsidRPr="00FE25A6" w:rsidRDefault="00DA35A9" w:rsidP="00FE25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El objetivo es alcanzar una teoría explicativa generalizable</w:t>
      </w:r>
    </w:p>
    <w:p w:rsidR="00DA35A9" w:rsidRPr="00FE25A6" w:rsidRDefault="00FE25A6" w:rsidP="00FE25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Análisis</w:t>
      </w:r>
      <w:r w:rsidR="00DA35A9" w:rsidRPr="00FE25A6">
        <w:rPr>
          <w:rFonts w:ascii="Arial" w:hAnsi="Arial" w:cs="Arial"/>
          <w:sz w:val="24"/>
          <w:szCs w:val="24"/>
        </w:rPr>
        <w:t xml:space="preserve"> de la realidad </w:t>
      </w:r>
      <w:r w:rsidRPr="00FE25A6">
        <w:rPr>
          <w:rFonts w:ascii="Arial" w:hAnsi="Arial" w:cs="Arial"/>
          <w:sz w:val="24"/>
          <w:szCs w:val="24"/>
        </w:rPr>
        <w:t>empírica</w:t>
      </w:r>
      <w:r w:rsidR="00DA35A9" w:rsidRPr="00FE25A6">
        <w:rPr>
          <w:rFonts w:ascii="Arial" w:hAnsi="Arial" w:cs="Arial"/>
          <w:sz w:val="24"/>
          <w:szCs w:val="24"/>
        </w:rPr>
        <w:t>, caso a caso</w:t>
      </w:r>
    </w:p>
    <w:p w:rsidR="00DA35A9" w:rsidRPr="00FE25A6" w:rsidRDefault="00FE25A6" w:rsidP="00FE25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Método</w:t>
      </w:r>
      <w:r w:rsidR="00DA35A9" w:rsidRPr="00FE25A6">
        <w:rPr>
          <w:rFonts w:ascii="Arial" w:hAnsi="Arial" w:cs="Arial"/>
          <w:sz w:val="24"/>
          <w:szCs w:val="24"/>
        </w:rPr>
        <w:t xml:space="preserve"> hipotético-deductivo</w:t>
      </w:r>
    </w:p>
    <w:p w:rsidR="00DA35A9" w:rsidRPr="00FE25A6" w:rsidRDefault="00DA35A9" w:rsidP="00FE25A6">
      <w:p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Ejemplos:</w:t>
      </w:r>
    </w:p>
    <w:p w:rsidR="00DA35A9" w:rsidRPr="00FE25A6" w:rsidRDefault="00DA35A9" w:rsidP="00FE25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 xml:space="preserve">La influencia en el nivel de socialización de los adolescentes el grupo de amigos: Variable dependiente “socialización”, Variable independiente “grupo de amigos” </w:t>
      </w:r>
    </w:p>
    <w:p w:rsidR="00DA35A9" w:rsidRPr="00FE25A6" w:rsidRDefault="00FE25A6" w:rsidP="00FE25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Relación</w:t>
      </w:r>
      <w:r w:rsidR="00DA35A9" w:rsidRPr="00FE25A6">
        <w:rPr>
          <w:rFonts w:ascii="Arial" w:hAnsi="Arial" w:cs="Arial"/>
          <w:sz w:val="24"/>
          <w:szCs w:val="24"/>
        </w:rPr>
        <w:t xml:space="preserve"> entre horas de estudio y resultados académicos obtenidos</w:t>
      </w:r>
    </w:p>
    <w:p w:rsidR="00DA35A9" w:rsidRPr="00FE25A6" w:rsidRDefault="00DA35A9" w:rsidP="00FE25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 xml:space="preserve">La influencia de la dieta </w:t>
      </w:r>
      <w:r w:rsidR="00FE25A6" w:rsidRPr="00FE25A6">
        <w:rPr>
          <w:rFonts w:ascii="Arial" w:hAnsi="Arial" w:cs="Arial"/>
          <w:sz w:val="24"/>
          <w:szCs w:val="24"/>
        </w:rPr>
        <w:t>alimenticia</w:t>
      </w:r>
      <w:r w:rsidRPr="00FE25A6">
        <w:rPr>
          <w:rFonts w:ascii="Arial" w:hAnsi="Arial" w:cs="Arial"/>
          <w:sz w:val="24"/>
          <w:szCs w:val="24"/>
        </w:rPr>
        <w:t xml:space="preserve"> en el crecimiento de las personas</w:t>
      </w:r>
    </w:p>
    <w:p w:rsidR="00DA35A9" w:rsidRPr="00FE25A6" w:rsidRDefault="00DA35A9" w:rsidP="00FE25A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 xml:space="preserve">Nivel de satisfacción de un cliente de un local de restauración </w:t>
      </w:r>
    </w:p>
    <w:p w:rsidR="00DA35A9" w:rsidRPr="00FE25A6" w:rsidRDefault="00FE25A6" w:rsidP="00FE25A6">
      <w:pPr>
        <w:jc w:val="both"/>
        <w:rPr>
          <w:rFonts w:ascii="Arial" w:hAnsi="Arial" w:cs="Arial"/>
          <w:sz w:val="24"/>
          <w:szCs w:val="24"/>
          <w:u w:val="single"/>
        </w:rPr>
      </w:pPr>
      <w:r w:rsidRPr="00FE25A6">
        <w:rPr>
          <w:rFonts w:ascii="Arial" w:hAnsi="Arial" w:cs="Arial"/>
          <w:sz w:val="24"/>
          <w:szCs w:val="24"/>
          <w:u w:val="single"/>
        </w:rPr>
        <w:t>Investigación</w:t>
      </w:r>
      <w:r w:rsidR="00DA35A9" w:rsidRPr="00FE25A6">
        <w:rPr>
          <w:rFonts w:ascii="Arial" w:hAnsi="Arial" w:cs="Arial"/>
          <w:sz w:val="24"/>
          <w:szCs w:val="24"/>
          <w:u w:val="single"/>
        </w:rPr>
        <w:t xml:space="preserve"> cualitativa: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A35A9" w:rsidRPr="00FE25A6" w:rsidRDefault="00DA35A9" w:rsidP="00FE25A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La investigación cualitativa es inductiva</w:t>
      </w:r>
    </w:p>
    <w:p w:rsidR="00DA35A9" w:rsidRPr="00FE25A6" w:rsidRDefault="00DA35A9" w:rsidP="00FE25A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Tiene una perspectiva holística, esto es que considera al fenómeno como un todo</w:t>
      </w:r>
    </w:p>
    <w:p w:rsidR="00DA35A9" w:rsidRPr="00FE25A6" w:rsidRDefault="00DA35A9" w:rsidP="00FE25A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Estudios en pequeña escala que no se pueden generalizar</w:t>
      </w:r>
    </w:p>
    <w:p w:rsidR="00DA35A9" w:rsidRPr="00FE25A6" w:rsidRDefault="00DA35A9" w:rsidP="00FE25A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Proximidad a la realidad</w:t>
      </w:r>
    </w:p>
    <w:p w:rsidR="00DA35A9" w:rsidRPr="00FE25A6" w:rsidRDefault="00DA35A9" w:rsidP="00FE25A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No se trata de probar hipótesis iniciales</w:t>
      </w:r>
    </w:p>
    <w:p w:rsidR="00DA35A9" w:rsidRPr="00FE25A6" w:rsidRDefault="00DA35A9" w:rsidP="00FE25A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No hay análisis estadístico</w:t>
      </w:r>
    </w:p>
    <w:p w:rsidR="00AF4AC8" w:rsidRPr="00FE25A6" w:rsidRDefault="00DA35A9" w:rsidP="00FE25A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El investigador cualitativo , participa en la investigación interactuando</w:t>
      </w:r>
    </w:p>
    <w:p w:rsidR="00AF4AC8" w:rsidRPr="00FE25A6" w:rsidRDefault="00FE25A6" w:rsidP="00FE25A6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Ejemplos: </w:t>
      </w:r>
    </w:p>
    <w:p w:rsidR="00AF4AC8" w:rsidRPr="00FE25A6" w:rsidRDefault="00263D50" w:rsidP="00FE25A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Influencia de nuevos compañeros en una alumna que cambia de colegio</w:t>
      </w:r>
    </w:p>
    <w:p w:rsidR="00263D50" w:rsidRPr="00FE25A6" w:rsidRDefault="00263D50" w:rsidP="00FE25A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Comportamiento de los hinchas de un equipo de futbol cuando se les sube la cuota de socio</w:t>
      </w:r>
    </w:p>
    <w:p w:rsidR="00263D50" w:rsidRPr="00FE25A6" w:rsidRDefault="00263D50" w:rsidP="00FE25A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Habito de consumo de los jóvenes profesionales de 25 a 35 años</w:t>
      </w:r>
    </w:p>
    <w:p w:rsidR="00263D50" w:rsidRDefault="00263D50" w:rsidP="00FE25A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 xml:space="preserve">¿Por qué los chicos juegan a futbol en el patio y las chicas se reúnen a hablar? </w:t>
      </w:r>
    </w:p>
    <w:p w:rsidR="00FE25A6" w:rsidRPr="00FE25A6" w:rsidRDefault="00FE25A6" w:rsidP="00FE25A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</w:p>
    <w:p w:rsidR="00263D50" w:rsidRPr="00FE25A6" w:rsidRDefault="00FE25A6" w:rsidP="00FE25A6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Comparativa</w:t>
      </w:r>
      <w:r w:rsidR="00263D50" w:rsidRPr="00FE25A6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4347"/>
        <w:gridCol w:w="4347"/>
      </w:tblGrid>
      <w:tr w:rsidR="00263D50" w:rsidRPr="00FE25A6" w:rsidTr="00263D50">
        <w:tc>
          <w:tcPr>
            <w:tcW w:w="4489" w:type="dxa"/>
          </w:tcPr>
          <w:p w:rsidR="00263D50" w:rsidRPr="00FE25A6" w:rsidRDefault="00FE25A6" w:rsidP="00FE25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A6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  <w:r w:rsidR="00263D50" w:rsidRPr="00FE25A6">
              <w:rPr>
                <w:rFonts w:ascii="Arial" w:hAnsi="Arial" w:cs="Arial"/>
                <w:b/>
                <w:sz w:val="24"/>
                <w:szCs w:val="24"/>
              </w:rPr>
              <w:t xml:space="preserve"> cuantitativa</w:t>
            </w:r>
          </w:p>
        </w:tc>
        <w:tc>
          <w:tcPr>
            <w:tcW w:w="4489" w:type="dxa"/>
          </w:tcPr>
          <w:p w:rsidR="00263D50" w:rsidRPr="00FE25A6" w:rsidRDefault="00FE25A6" w:rsidP="00FE25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25A6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  <w:r w:rsidR="00263D50" w:rsidRPr="00FE25A6">
              <w:rPr>
                <w:rFonts w:ascii="Arial" w:hAnsi="Arial" w:cs="Arial"/>
                <w:b/>
                <w:sz w:val="24"/>
                <w:szCs w:val="24"/>
              </w:rPr>
              <w:t xml:space="preserve"> cualitativa</w:t>
            </w:r>
          </w:p>
        </w:tc>
      </w:tr>
      <w:tr w:rsidR="00263D50" w:rsidRPr="00FE25A6" w:rsidTr="00263D50">
        <w:tc>
          <w:tcPr>
            <w:tcW w:w="4489" w:type="dxa"/>
          </w:tcPr>
          <w:p w:rsidR="00263D50" w:rsidRPr="00FE25A6" w:rsidRDefault="00FE25A6" w:rsidP="00FE2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A6">
              <w:rPr>
                <w:rFonts w:ascii="Arial" w:hAnsi="Arial" w:cs="Arial"/>
                <w:sz w:val="24"/>
                <w:szCs w:val="24"/>
              </w:rPr>
              <w:t>Medición</w:t>
            </w:r>
          </w:p>
        </w:tc>
        <w:tc>
          <w:tcPr>
            <w:tcW w:w="4489" w:type="dxa"/>
          </w:tcPr>
          <w:p w:rsidR="00263D50" w:rsidRPr="00FE25A6" w:rsidRDefault="00FE25A6" w:rsidP="00FE2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A6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263D50" w:rsidRPr="00FE25A6" w:rsidTr="00263D50">
        <w:tc>
          <w:tcPr>
            <w:tcW w:w="4489" w:type="dxa"/>
          </w:tcPr>
          <w:p w:rsidR="00263D50" w:rsidRPr="00FE25A6" w:rsidRDefault="00263D50" w:rsidP="00FE2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A6">
              <w:rPr>
                <w:rFonts w:ascii="Arial" w:hAnsi="Arial" w:cs="Arial"/>
                <w:sz w:val="24"/>
                <w:szCs w:val="24"/>
              </w:rPr>
              <w:t>Objetiva</w:t>
            </w:r>
          </w:p>
        </w:tc>
        <w:tc>
          <w:tcPr>
            <w:tcW w:w="4489" w:type="dxa"/>
          </w:tcPr>
          <w:p w:rsidR="00263D50" w:rsidRPr="00FE25A6" w:rsidRDefault="00263D50" w:rsidP="00FE2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A6">
              <w:rPr>
                <w:rFonts w:ascii="Arial" w:hAnsi="Arial" w:cs="Arial"/>
                <w:sz w:val="24"/>
                <w:szCs w:val="24"/>
              </w:rPr>
              <w:t>Subjetiva</w:t>
            </w:r>
          </w:p>
        </w:tc>
      </w:tr>
      <w:tr w:rsidR="00263D50" w:rsidRPr="00FE25A6" w:rsidTr="00263D50">
        <w:tc>
          <w:tcPr>
            <w:tcW w:w="4489" w:type="dxa"/>
          </w:tcPr>
          <w:p w:rsidR="00263D50" w:rsidRPr="00FE25A6" w:rsidRDefault="00263D50" w:rsidP="00FE2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A6">
              <w:rPr>
                <w:rFonts w:ascii="Arial" w:hAnsi="Arial" w:cs="Arial"/>
                <w:sz w:val="24"/>
                <w:szCs w:val="24"/>
              </w:rPr>
              <w:t>Generalizable</w:t>
            </w:r>
          </w:p>
        </w:tc>
        <w:tc>
          <w:tcPr>
            <w:tcW w:w="4489" w:type="dxa"/>
          </w:tcPr>
          <w:p w:rsidR="00263D50" w:rsidRPr="00FE25A6" w:rsidRDefault="00263D50" w:rsidP="00FE2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A6">
              <w:rPr>
                <w:rFonts w:ascii="Arial" w:hAnsi="Arial" w:cs="Arial"/>
                <w:sz w:val="24"/>
                <w:szCs w:val="24"/>
              </w:rPr>
              <w:t>No generalizable</w:t>
            </w:r>
          </w:p>
        </w:tc>
      </w:tr>
      <w:tr w:rsidR="00263D50" w:rsidRPr="00FE25A6" w:rsidTr="00263D50">
        <w:tc>
          <w:tcPr>
            <w:tcW w:w="4489" w:type="dxa"/>
          </w:tcPr>
          <w:p w:rsidR="00263D50" w:rsidRPr="00FE25A6" w:rsidRDefault="00263D50" w:rsidP="00FE2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A6">
              <w:rPr>
                <w:rFonts w:ascii="Arial" w:hAnsi="Arial" w:cs="Arial"/>
                <w:sz w:val="24"/>
                <w:szCs w:val="24"/>
              </w:rPr>
              <w:t>Deductiva</w:t>
            </w:r>
          </w:p>
        </w:tc>
        <w:tc>
          <w:tcPr>
            <w:tcW w:w="4489" w:type="dxa"/>
          </w:tcPr>
          <w:p w:rsidR="00263D50" w:rsidRPr="00FE25A6" w:rsidRDefault="00263D50" w:rsidP="00FE2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A6">
              <w:rPr>
                <w:rFonts w:ascii="Arial" w:hAnsi="Arial" w:cs="Arial"/>
                <w:sz w:val="24"/>
                <w:szCs w:val="24"/>
              </w:rPr>
              <w:t>Inductiva</w:t>
            </w:r>
          </w:p>
        </w:tc>
      </w:tr>
      <w:tr w:rsidR="00263D50" w:rsidRPr="00FE25A6" w:rsidTr="00263D50">
        <w:tc>
          <w:tcPr>
            <w:tcW w:w="4489" w:type="dxa"/>
          </w:tcPr>
          <w:p w:rsidR="00263D50" w:rsidRPr="00FE25A6" w:rsidRDefault="00FE25A6" w:rsidP="00FE2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A6">
              <w:rPr>
                <w:rFonts w:ascii="Arial" w:hAnsi="Arial" w:cs="Arial"/>
                <w:sz w:val="24"/>
                <w:szCs w:val="24"/>
              </w:rPr>
              <w:t>Particularista</w:t>
            </w:r>
          </w:p>
        </w:tc>
        <w:tc>
          <w:tcPr>
            <w:tcW w:w="4489" w:type="dxa"/>
          </w:tcPr>
          <w:p w:rsidR="00263D50" w:rsidRPr="00FE25A6" w:rsidRDefault="00FE25A6" w:rsidP="00FE2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A6">
              <w:rPr>
                <w:rFonts w:ascii="Arial" w:hAnsi="Arial" w:cs="Arial"/>
                <w:sz w:val="24"/>
                <w:szCs w:val="24"/>
              </w:rPr>
              <w:t>Holística</w:t>
            </w:r>
          </w:p>
        </w:tc>
      </w:tr>
    </w:tbl>
    <w:p w:rsidR="00263D50" w:rsidRPr="00FE25A6" w:rsidRDefault="00263D50" w:rsidP="00FE25A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A35A9" w:rsidRPr="00FE25A6" w:rsidRDefault="00263D50" w:rsidP="00FE25A6">
      <w:pPr>
        <w:jc w:val="both"/>
        <w:rPr>
          <w:rFonts w:ascii="Arial" w:hAnsi="Arial" w:cs="Arial"/>
          <w:sz w:val="24"/>
          <w:szCs w:val="24"/>
          <w:u w:val="single"/>
        </w:rPr>
      </w:pPr>
      <w:r w:rsidRPr="00FE25A6">
        <w:rPr>
          <w:rFonts w:ascii="Arial" w:hAnsi="Arial" w:cs="Arial"/>
          <w:sz w:val="24"/>
          <w:szCs w:val="24"/>
          <w:u w:val="single"/>
        </w:rPr>
        <w:t>Conclusiones del video:</w:t>
      </w:r>
    </w:p>
    <w:p w:rsidR="00263D50" w:rsidRPr="00FE25A6" w:rsidRDefault="00263D50" w:rsidP="00FE25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 xml:space="preserve">Depende que fenómeno se quiera estudiar, se utilizan una técnica u  otra. </w:t>
      </w:r>
    </w:p>
    <w:p w:rsidR="00263D50" w:rsidRPr="00FE25A6" w:rsidRDefault="00263D50" w:rsidP="00FE25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La recogida de datos de cada técnica es diferente</w:t>
      </w:r>
    </w:p>
    <w:p w:rsidR="00263D50" w:rsidRPr="00FE25A6" w:rsidRDefault="00263D50" w:rsidP="00FE25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Es complicado el uso de ambas técnicas</w:t>
      </w:r>
    </w:p>
    <w:p w:rsidR="00263D50" w:rsidRPr="00FE25A6" w:rsidRDefault="00263D50" w:rsidP="00FE25A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La comparativa no puede ser para decidir cual de las dos es la mejor porque el ámbito de utilización es diferente</w:t>
      </w:r>
    </w:p>
    <w:p w:rsidR="00263D50" w:rsidRPr="00FE25A6" w:rsidRDefault="00263D50" w:rsidP="00FE25A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E25A6">
        <w:rPr>
          <w:rFonts w:ascii="Arial" w:hAnsi="Arial" w:cs="Arial"/>
          <w:b/>
          <w:sz w:val="24"/>
          <w:szCs w:val="24"/>
          <w:u w:val="single"/>
        </w:rPr>
        <w:t>Conclusiones personales:</w:t>
      </w:r>
    </w:p>
    <w:p w:rsidR="00263D50" w:rsidRPr="00FE25A6" w:rsidRDefault="00263D50" w:rsidP="00FE25A6">
      <w:p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En el video pude observar las diferentes técnicas de investigación que son la cuant</w:t>
      </w:r>
      <w:r w:rsidR="00FE25A6" w:rsidRPr="00FE25A6">
        <w:rPr>
          <w:rFonts w:ascii="Arial" w:hAnsi="Arial" w:cs="Arial"/>
          <w:sz w:val="24"/>
          <w:szCs w:val="24"/>
        </w:rPr>
        <w:t>i</w:t>
      </w:r>
      <w:r w:rsidRPr="00FE25A6">
        <w:rPr>
          <w:rFonts w:ascii="Arial" w:hAnsi="Arial" w:cs="Arial"/>
          <w:sz w:val="24"/>
          <w:szCs w:val="24"/>
        </w:rPr>
        <w:t>t</w:t>
      </w:r>
      <w:r w:rsidR="00FE25A6" w:rsidRPr="00FE25A6">
        <w:rPr>
          <w:rFonts w:ascii="Arial" w:hAnsi="Arial" w:cs="Arial"/>
          <w:sz w:val="24"/>
          <w:szCs w:val="24"/>
        </w:rPr>
        <w:t>at</w:t>
      </w:r>
      <w:r w:rsidRPr="00FE25A6">
        <w:rPr>
          <w:rFonts w:ascii="Arial" w:hAnsi="Arial" w:cs="Arial"/>
          <w:sz w:val="24"/>
          <w:szCs w:val="24"/>
        </w:rPr>
        <w:t xml:space="preserve">iva y la cualitativa </w:t>
      </w:r>
      <w:r w:rsidR="00FE25A6" w:rsidRPr="00FE25A6">
        <w:rPr>
          <w:rFonts w:ascii="Arial" w:hAnsi="Arial" w:cs="Arial"/>
          <w:sz w:val="24"/>
          <w:szCs w:val="24"/>
        </w:rPr>
        <w:t>así</w:t>
      </w:r>
      <w:r w:rsidRPr="00FE25A6">
        <w:rPr>
          <w:rFonts w:ascii="Arial" w:hAnsi="Arial" w:cs="Arial"/>
          <w:sz w:val="24"/>
          <w:szCs w:val="24"/>
        </w:rPr>
        <w:t xml:space="preserve"> como las características que cada una presenta</w:t>
      </w:r>
      <w:r w:rsidR="003019B3" w:rsidRPr="00FE25A6">
        <w:rPr>
          <w:rFonts w:ascii="Arial" w:hAnsi="Arial" w:cs="Arial"/>
          <w:sz w:val="24"/>
          <w:szCs w:val="24"/>
        </w:rPr>
        <w:t xml:space="preserve">, pienso que es muy importante conocer las diferentes técnicas para realizar una investigación ya que nosotras durante el curso estaremos realizando una investigación en nuestro </w:t>
      </w:r>
      <w:r w:rsidR="00FE25A6" w:rsidRPr="00FE25A6">
        <w:rPr>
          <w:rFonts w:ascii="Arial" w:hAnsi="Arial" w:cs="Arial"/>
          <w:sz w:val="24"/>
          <w:szCs w:val="24"/>
        </w:rPr>
        <w:t>Jardín</w:t>
      </w:r>
      <w:r w:rsidR="003019B3" w:rsidRPr="00FE25A6">
        <w:rPr>
          <w:rFonts w:ascii="Arial" w:hAnsi="Arial" w:cs="Arial"/>
          <w:sz w:val="24"/>
          <w:szCs w:val="24"/>
        </w:rPr>
        <w:t xml:space="preserve"> de Niños y es importante que identifiquemos de que tipo de investigación será la que nosotras realicemos; pero para esto como nos explicaban en el video, tendremos que analizar primero lo que queremos investigar, </w:t>
      </w:r>
      <w:r w:rsidR="00FE25A6" w:rsidRPr="00FE25A6">
        <w:rPr>
          <w:rFonts w:ascii="Arial" w:hAnsi="Arial" w:cs="Arial"/>
          <w:sz w:val="24"/>
          <w:szCs w:val="24"/>
        </w:rPr>
        <w:t>así</w:t>
      </w:r>
      <w:r w:rsidR="003019B3" w:rsidRPr="00FE25A6">
        <w:rPr>
          <w:rFonts w:ascii="Arial" w:hAnsi="Arial" w:cs="Arial"/>
          <w:sz w:val="24"/>
          <w:szCs w:val="24"/>
        </w:rPr>
        <w:t xml:space="preserve"> como los datos que podemos recoger para poder después definir nuestro tipo de investigación. </w:t>
      </w:r>
    </w:p>
    <w:p w:rsidR="003019B3" w:rsidRPr="00FE25A6" w:rsidRDefault="003019B3" w:rsidP="00FE25A6">
      <w:p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 xml:space="preserve">Cualquiera de las dos  tipos de investigaciones </w:t>
      </w:r>
      <w:r w:rsidR="00FE25A6" w:rsidRPr="00FE25A6">
        <w:rPr>
          <w:rFonts w:ascii="Arial" w:hAnsi="Arial" w:cs="Arial"/>
          <w:sz w:val="24"/>
          <w:szCs w:val="24"/>
        </w:rPr>
        <w:t>es</w:t>
      </w:r>
      <w:r w:rsidR="00FE25A6">
        <w:rPr>
          <w:rFonts w:ascii="Arial" w:hAnsi="Arial" w:cs="Arial"/>
          <w:sz w:val="24"/>
          <w:szCs w:val="24"/>
        </w:rPr>
        <w:t xml:space="preserve"> buena</w:t>
      </w:r>
      <w:r w:rsidRPr="00FE25A6">
        <w:rPr>
          <w:rFonts w:ascii="Arial" w:hAnsi="Arial" w:cs="Arial"/>
          <w:sz w:val="24"/>
          <w:szCs w:val="24"/>
        </w:rPr>
        <w:t xml:space="preserve"> ya que nos ayudan a través de sus diferentes pasos y características acercarnos a la realidad social del contexto en el que estemos investigando.  </w:t>
      </w:r>
    </w:p>
    <w:p w:rsidR="003019B3" w:rsidRPr="00FE25A6" w:rsidRDefault="003019B3" w:rsidP="00FE25A6">
      <w:p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>La investigación cuantita</w:t>
      </w:r>
      <w:r w:rsidR="00FE25A6" w:rsidRPr="00FE25A6">
        <w:rPr>
          <w:rFonts w:ascii="Arial" w:hAnsi="Arial" w:cs="Arial"/>
          <w:sz w:val="24"/>
          <w:szCs w:val="24"/>
        </w:rPr>
        <w:t>ti</w:t>
      </w:r>
      <w:r w:rsidRPr="00FE25A6">
        <w:rPr>
          <w:rFonts w:ascii="Arial" w:hAnsi="Arial" w:cs="Arial"/>
          <w:sz w:val="24"/>
          <w:szCs w:val="24"/>
        </w:rPr>
        <w:t xml:space="preserve">va por ejemplo es mas objetiva, esto quiere decir que los resultados que nos arroje estarán comprobados por teorías que podemos generalizar para otros contextos y  su investigación </w:t>
      </w:r>
      <w:r w:rsidR="00FE25A6">
        <w:rPr>
          <w:rFonts w:ascii="Arial" w:hAnsi="Arial" w:cs="Arial"/>
          <w:sz w:val="24"/>
          <w:szCs w:val="24"/>
        </w:rPr>
        <w:t>se basará má</w:t>
      </w:r>
      <w:r w:rsidRPr="00FE25A6">
        <w:rPr>
          <w:rFonts w:ascii="Arial" w:hAnsi="Arial" w:cs="Arial"/>
          <w:sz w:val="24"/>
          <w:szCs w:val="24"/>
        </w:rPr>
        <w:t xml:space="preserve">s en la recogida de datos que obtengamos; en cambio la investigación cualitativa te pide una </w:t>
      </w:r>
      <w:r w:rsidR="00FE25A6" w:rsidRPr="00FE25A6">
        <w:rPr>
          <w:rFonts w:ascii="Arial" w:hAnsi="Arial" w:cs="Arial"/>
          <w:sz w:val="24"/>
          <w:szCs w:val="24"/>
        </w:rPr>
        <w:t>interacción</w:t>
      </w:r>
      <w:r w:rsidRPr="00FE25A6">
        <w:rPr>
          <w:rFonts w:ascii="Arial" w:hAnsi="Arial" w:cs="Arial"/>
          <w:sz w:val="24"/>
          <w:szCs w:val="24"/>
        </w:rPr>
        <w:t xml:space="preserve"> con los sujetos a investigar  y es mas subjetiva e inductiva y sus estudios no se pueden generalizar. </w:t>
      </w:r>
    </w:p>
    <w:p w:rsidR="003019B3" w:rsidRPr="00FE25A6" w:rsidRDefault="003019B3" w:rsidP="00FE25A6">
      <w:p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 xml:space="preserve">Debido al tiempo que tenemos en el curso para </w:t>
      </w:r>
      <w:r w:rsidR="00FE25A6" w:rsidRPr="00FE25A6">
        <w:rPr>
          <w:rFonts w:ascii="Arial" w:hAnsi="Arial" w:cs="Arial"/>
          <w:sz w:val="24"/>
          <w:szCs w:val="24"/>
        </w:rPr>
        <w:t>realizar</w:t>
      </w:r>
      <w:r w:rsidRPr="00FE25A6">
        <w:rPr>
          <w:rFonts w:ascii="Arial" w:hAnsi="Arial" w:cs="Arial"/>
          <w:sz w:val="24"/>
          <w:szCs w:val="24"/>
        </w:rPr>
        <w:t xml:space="preserve"> nuestra investigación pienso que nos deberíamos de ir por el modo de investigación cualitativa ya que sus estudios son a pequeña escala, como lo seria en nuestro </w:t>
      </w:r>
      <w:r w:rsidR="00FE25A6" w:rsidRPr="00FE25A6">
        <w:rPr>
          <w:rFonts w:ascii="Arial" w:hAnsi="Arial" w:cs="Arial"/>
          <w:sz w:val="24"/>
          <w:szCs w:val="24"/>
        </w:rPr>
        <w:t>Jardín</w:t>
      </w:r>
      <w:r w:rsidRPr="00FE25A6">
        <w:rPr>
          <w:rFonts w:ascii="Arial" w:hAnsi="Arial" w:cs="Arial"/>
          <w:sz w:val="24"/>
          <w:szCs w:val="24"/>
        </w:rPr>
        <w:t xml:space="preserve"> de Niños, </w:t>
      </w:r>
      <w:r w:rsidRPr="00FE25A6">
        <w:rPr>
          <w:rFonts w:ascii="Arial" w:hAnsi="Arial" w:cs="Arial"/>
          <w:sz w:val="24"/>
          <w:szCs w:val="24"/>
        </w:rPr>
        <w:lastRenderedPageBreak/>
        <w:t xml:space="preserve">nosotras tendríamos </w:t>
      </w:r>
      <w:r w:rsidR="00FE25A6" w:rsidRPr="00FE25A6">
        <w:rPr>
          <w:rFonts w:ascii="Arial" w:hAnsi="Arial" w:cs="Arial"/>
          <w:sz w:val="24"/>
          <w:szCs w:val="24"/>
        </w:rPr>
        <w:t>interacción</w:t>
      </w:r>
      <w:r w:rsidRPr="00FE25A6">
        <w:rPr>
          <w:rFonts w:ascii="Arial" w:hAnsi="Arial" w:cs="Arial"/>
          <w:sz w:val="24"/>
          <w:szCs w:val="24"/>
        </w:rPr>
        <w:t xml:space="preserve"> con los sujetos investigados que en ciertos casos serán los niños o los diferentes agentes que están involucrados en un </w:t>
      </w:r>
      <w:r w:rsidR="00FE25A6" w:rsidRPr="00FE25A6">
        <w:rPr>
          <w:rFonts w:ascii="Arial" w:hAnsi="Arial" w:cs="Arial"/>
          <w:sz w:val="24"/>
          <w:szCs w:val="24"/>
        </w:rPr>
        <w:t>Jardín</w:t>
      </w:r>
      <w:r w:rsidRPr="00FE25A6">
        <w:rPr>
          <w:rFonts w:ascii="Arial" w:hAnsi="Arial" w:cs="Arial"/>
          <w:sz w:val="24"/>
          <w:szCs w:val="24"/>
        </w:rPr>
        <w:t xml:space="preserve"> de Niños y nosotras respecto a eso podremos inducir o llegar a las conclusiones de nuestra investigación</w:t>
      </w:r>
      <w:r w:rsidR="00ED5F98" w:rsidRPr="00FE25A6">
        <w:rPr>
          <w:rFonts w:ascii="Arial" w:hAnsi="Arial" w:cs="Arial"/>
          <w:sz w:val="24"/>
          <w:szCs w:val="24"/>
        </w:rPr>
        <w:t xml:space="preserve">. </w:t>
      </w:r>
    </w:p>
    <w:p w:rsidR="00ED5F98" w:rsidRPr="00FE25A6" w:rsidRDefault="00ED5F98" w:rsidP="00FE25A6">
      <w:pPr>
        <w:jc w:val="both"/>
        <w:rPr>
          <w:rFonts w:ascii="Arial" w:hAnsi="Arial" w:cs="Arial"/>
          <w:sz w:val="24"/>
          <w:szCs w:val="24"/>
        </w:rPr>
      </w:pPr>
      <w:r w:rsidRPr="00FE25A6">
        <w:rPr>
          <w:rFonts w:ascii="Arial" w:hAnsi="Arial" w:cs="Arial"/>
          <w:sz w:val="24"/>
          <w:szCs w:val="24"/>
        </w:rPr>
        <w:t xml:space="preserve">Sin duda es de gran importancia conocer las herramientas que estos dos modos de investigación nos ofrecen para poder </w:t>
      </w:r>
      <w:r w:rsidR="00FE25A6" w:rsidRPr="00FE25A6">
        <w:rPr>
          <w:rFonts w:ascii="Arial" w:hAnsi="Arial" w:cs="Arial"/>
          <w:sz w:val="24"/>
          <w:szCs w:val="24"/>
        </w:rPr>
        <w:t xml:space="preserve">conducir nuestra investigación y obtener resultados mas factibles. </w:t>
      </w:r>
    </w:p>
    <w:p w:rsidR="00DA35A9" w:rsidRPr="00FE25A6" w:rsidRDefault="00DA35A9" w:rsidP="00FE25A6">
      <w:pPr>
        <w:jc w:val="both"/>
        <w:rPr>
          <w:rFonts w:ascii="Arial" w:hAnsi="Arial" w:cs="Arial"/>
          <w:sz w:val="24"/>
          <w:szCs w:val="24"/>
        </w:rPr>
      </w:pPr>
    </w:p>
    <w:sectPr w:rsidR="00DA35A9" w:rsidRPr="00FE25A6" w:rsidSect="007B23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5FC8"/>
    <w:multiLevelType w:val="hybridMultilevel"/>
    <w:tmpl w:val="9B52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77BD2"/>
    <w:multiLevelType w:val="hybridMultilevel"/>
    <w:tmpl w:val="FE361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36A1A"/>
    <w:multiLevelType w:val="hybridMultilevel"/>
    <w:tmpl w:val="68C81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F2FCC"/>
    <w:multiLevelType w:val="hybridMultilevel"/>
    <w:tmpl w:val="A77CD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66ACC"/>
    <w:multiLevelType w:val="hybridMultilevel"/>
    <w:tmpl w:val="B1F0C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5A9"/>
    <w:rsid w:val="00263D50"/>
    <w:rsid w:val="003019B3"/>
    <w:rsid w:val="007B23E4"/>
    <w:rsid w:val="00AF4AC8"/>
    <w:rsid w:val="00DA35A9"/>
    <w:rsid w:val="00ED5F98"/>
    <w:rsid w:val="00FE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35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26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Silva Cisneros</dc:creator>
  <cp:lastModifiedBy>Familia Silva Cisneros</cp:lastModifiedBy>
  <cp:revision>2</cp:revision>
  <dcterms:created xsi:type="dcterms:W3CDTF">2014-11-08T21:51:00Z</dcterms:created>
  <dcterms:modified xsi:type="dcterms:W3CDTF">2014-11-08T22:57:00Z</dcterms:modified>
</cp:coreProperties>
</file>