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AF" w:rsidRPr="00895FAF" w:rsidRDefault="00895FAF">
      <w:pPr>
        <w:rPr>
          <w:rFonts w:ascii="Arial" w:hAnsi="Arial" w:cs="Arial"/>
          <w:b/>
          <w:sz w:val="24"/>
          <w:szCs w:val="24"/>
        </w:rPr>
      </w:pPr>
      <w:r w:rsidRPr="00895FAF">
        <w:rPr>
          <w:rFonts w:ascii="Arial" w:hAnsi="Arial" w:cs="Arial"/>
          <w:b/>
          <w:sz w:val="24"/>
          <w:szCs w:val="24"/>
        </w:rPr>
        <w:t>PRÁCTICAS SOCIALES DEL LENGUAJE</w:t>
      </w:r>
    </w:p>
    <w:p w:rsidR="00F205DD" w:rsidRPr="00895FAF" w:rsidRDefault="00502B91">
      <w:pPr>
        <w:rPr>
          <w:rFonts w:ascii="Arial" w:hAnsi="Arial" w:cs="Arial"/>
          <w:b/>
          <w:sz w:val="24"/>
          <w:szCs w:val="24"/>
        </w:rPr>
      </w:pPr>
      <w:r w:rsidRPr="00895FAF">
        <w:rPr>
          <w:rFonts w:ascii="Arial" w:hAnsi="Arial" w:cs="Arial"/>
          <w:b/>
          <w:sz w:val="24"/>
          <w:szCs w:val="24"/>
        </w:rPr>
        <w:t xml:space="preserve"> Investigar acerca de: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1.- Los subprocesos de la escritura, en qué consisten cada uno de ellos.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2.- En qué consisten los géneros discursivos en el aula.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3.- Qué actividades favorecen la comprensión oral y escrita.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4- Cómo son considerados los proyectos en educación preescolar.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5.- Características del género académico.</w:t>
      </w:r>
    </w:p>
    <w:p w:rsidR="00502B91" w:rsidRPr="00502B91" w:rsidRDefault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6.- Funciones del género.</w:t>
      </w:r>
    </w:p>
    <w:p w:rsidR="00502B91" w:rsidRPr="00502B91" w:rsidRDefault="00502B91" w:rsidP="00502B91">
      <w:pPr>
        <w:pStyle w:val="Sinespaciado"/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>7.- Definición de competencia, comprensión, e</w:t>
      </w:r>
      <w:r w:rsidR="00895FAF">
        <w:rPr>
          <w:rFonts w:ascii="Arial" w:hAnsi="Arial" w:cs="Arial"/>
          <w:sz w:val="24"/>
          <w:szCs w:val="24"/>
        </w:rPr>
        <w:t xml:space="preserve">valuación, evaluación </w:t>
      </w:r>
      <w:proofErr w:type="spellStart"/>
      <w:r w:rsidR="00895FAF">
        <w:rPr>
          <w:rFonts w:ascii="Arial" w:hAnsi="Arial" w:cs="Arial"/>
          <w:sz w:val="24"/>
          <w:szCs w:val="24"/>
        </w:rPr>
        <w:t>sumativa</w:t>
      </w:r>
      <w:proofErr w:type="spellEnd"/>
      <w:r w:rsidR="00895FAF">
        <w:rPr>
          <w:rFonts w:ascii="Arial" w:hAnsi="Arial" w:cs="Arial"/>
          <w:sz w:val="24"/>
          <w:szCs w:val="24"/>
        </w:rPr>
        <w:t xml:space="preserve"> -</w:t>
      </w:r>
    </w:p>
    <w:p w:rsidR="00502B91" w:rsidRPr="00502B91" w:rsidRDefault="00502B91" w:rsidP="00502B91">
      <w:pPr>
        <w:pStyle w:val="Sinespaciado"/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502B91">
        <w:rPr>
          <w:rFonts w:ascii="Arial" w:hAnsi="Arial" w:cs="Arial"/>
          <w:sz w:val="24"/>
          <w:szCs w:val="24"/>
        </w:rPr>
        <w:t>formativa</w:t>
      </w:r>
      <w:proofErr w:type="gramEnd"/>
      <w:r w:rsidRPr="00502B91">
        <w:rPr>
          <w:rFonts w:ascii="Arial" w:hAnsi="Arial" w:cs="Arial"/>
          <w:sz w:val="24"/>
          <w:szCs w:val="24"/>
        </w:rPr>
        <w:t>.</w:t>
      </w:r>
    </w:p>
    <w:p w:rsidR="00895FAF" w:rsidRDefault="00895FAF" w:rsidP="00502B91">
      <w:pPr>
        <w:rPr>
          <w:rFonts w:ascii="Arial" w:hAnsi="Arial" w:cs="Arial"/>
          <w:sz w:val="24"/>
          <w:szCs w:val="24"/>
        </w:rPr>
      </w:pPr>
    </w:p>
    <w:p w:rsidR="00502B91" w:rsidRDefault="00502B91" w:rsidP="00502B91">
      <w:pPr>
        <w:rPr>
          <w:rFonts w:ascii="Arial" w:hAnsi="Arial" w:cs="Arial"/>
          <w:sz w:val="24"/>
          <w:szCs w:val="24"/>
        </w:rPr>
      </w:pPr>
      <w:r w:rsidRPr="00502B91">
        <w:rPr>
          <w:rFonts w:ascii="Arial" w:hAnsi="Arial" w:cs="Arial"/>
          <w:sz w:val="24"/>
          <w:szCs w:val="24"/>
        </w:rPr>
        <w:t xml:space="preserve">8.- </w:t>
      </w:r>
      <w:r>
        <w:rPr>
          <w:rFonts w:ascii="Arial" w:hAnsi="Arial" w:cs="Arial"/>
          <w:sz w:val="24"/>
          <w:szCs w:val="24"/>
        </w:rPr>
        <w:t>Características del programa de educación preescolar 2004 y 2011.</w:t>
      </w:r>
    </w:p>
    <w:p w:rsidR="00502B91" w:rsidRDefault="00502B91" w:rsidP="0050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Vocabulario: </w:t>
      </w:r>
      <w:r w:rsidR="00CB02B8">
        <w:rPr>
          <w:rFonts w:ascii="Arial" w:hAnsi="Arial" w:cs="Arial"/>
          <w:sz w:val="24"/>
          <w:szCs w:val="24"/>
        </w:rPr>
        <w:t xml:space="preserve">analogías de palabras: posible, probable, médico, </w:t>
      </w:r>
      <w:proofErr w:type="spellStart"/>
      <w:r w:rsidR="00CB02B8">
        <w:rPr>
          <w:rFonts w:ascii="Arial" w:hAnsi="Arial" w:cs="Arial"/>
          <w:sz w:val="24"/>
          <w:szCs w:val="24"/>
        </w:rPr>
        <w:t>obstetriz</w:t>
      </w:r>
      <w:proofErr w:type="spellEnd"/>
      <w:r w:rsidR="00CB02B8">
        <w:rPr>
          <w:rFonts w:ascii="Arial" w:hAnsi="Arial" w:cs="Arial"/>
          <w:sz w:val="24"/>
          <w:szCs w:val="24"/>
        </w:rPr>
        <w:t>.</w:t>
      </w:r>
    </w:p>
    <w:p w:rsidR="00CB02B8" w:rsidRPr="00502B91" w:rsidRDefault="00CB02B8" w:rsidP="0050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Contenidos del módulo uno y dos.</w:t>
      </w:r>
      <w:bookmarkStart w:id="0" w:name="_GoBack"/>
      <w:bookmarkEnd w:id="0"/>
    </w:p>
    <w:sectPr w:rsidR="00CB02B8" w:rsidRPr="00502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91"/>
    <w:rsid w:val="00502B91"/>
    <w:rsid w:val="00895FAF"/>
    <w:rsid w:val="00CB02B8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2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2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2013-06-10T02:31:00Z</dcterms:created>
  <dcterms:modified xsi:type="dcterms:W3CDTF">2013-06-10T02:56:00Z</dcterms:modified>
</cp:coreProperties>
</file>