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D5" w:rsidRPr="003141B0" w:rsidRDefault="003141B0" w:rsidP="003141B0">
      <w:pPr>
        <w:pStyle w:val="Ttulo"/>
        <w:rPr>
          <w:color w:val="auto"/>
          <w:sz w:val="32"/>
          <w:szCs w:val="32"/>
        </w:rPr>
      </w:pPr>
      <w:r w:rsidRPr="003141B0">
        <w:rPr>
          <w:color w:val="auto"/>
          <w:sz w:val="32"/>
          <w:szCs w:val="32"/>
        </w:rPr>
        <w:t>LA INFLUENCIA DE LA CULTURA EN LA COMUNIDAD Y EN LA ESCUELA Y VICEVERSA</w:t>
      </w:r>
    </w:p>
    <w:p w:rsidR="003141B0" w:rsidRDefault="005D1DD5" w:rsidP="0068442F">
      <w:pPr>
        <w:pStyle w:val="Cita"/>
      </w:pPr>
      <w:r>
        <w:t>Término de cultura:</w:t>
      </w:r>
      <w:r w:rsidR="003141B0">
        <w:t xml:space="preserve">  </w:t>
      </w:r>
    </w:p>
    <w:p w:rsidR="005D1DD5" w:rsidRPr="003141B0" w:rsidRDefault="003141B0" w:rsidP="003141B0">
      <w:pPr>
        <w:jc w:val="both"/>
        <w:rPr>
          <w:rFonts w:ascii="Arial" w:hAnsi="Arial" w:cs="Arial"/>
          <w:sz w:val="24"/>
          <w:szCs w:val="24"/>
        </w:rPr>
      </w:pPr>
      <w:r w:rsidRPr="003141B0">
        <w:rPr>
          <w:rFonts w:ascii="Arial" w:hAnsi="Arial" w:cs="Arial"/>
          <w:sz w:val="24"/>
          <w:szCs w:val="24"/>
        </w:rPr>
        <w:t>El concepto de cultura según Kluckhonh para definir cultura: 1) El modo total de vida de un pueblo. 2) El legado social que un individuo adquiere en su grupo. 3) Una manera de pensar, sentir y creer. 4) Una teoría de la antropología sobre la manera en que se conduce realmente un grupo de personas. 5) Un depósito de saber almacenado. 6) Una conducta aprendida. 7) Un mecanismo de regulación normativo a la conducta. 8) Un presipitado de la historia (Geertz, 2001).</w:t>
      </w:r>
    </w:p>
    <w:p w:rsidR="005D1DD5" w:rsidRPr="0068442F" w:rsidRDefault="003141B0" w:rsidP="0068442F">
      <w:pPr>
        <w:jc w:val="both"/>
        <w:rPr>
          <w:rFonts w:ascii="Arial" w:hAnsi="Arial" w:cs="Arial"/>
          <w:sz w:val="24"/>
          <w:szCs w:val="24"/>
        </w:rPr>
      </w:pPr>
      <w:r w:rsidRPr="003141B0">
        <w:rPr>
          <w:rFonts w:ascii="Arial" w:hAnsi="Arial" w:cs="Arial"/>
          <w:sz w:val="24"/>
          <w:szCs w:val="24"/>
        </w:rPr>
        <w:t>Geertz define a la cultura como un esquema representado de símbolos, sistema de concepciones que son heredadas por medio de los cuales, el homb</w:t>
      </w:r>
      <w:r w:rsidR="0068442F">
        <w:rPr>
          <w:rFonts w:ascii="Arial" w:hAnsi="Arial" w:cs="Arial"/>
          <w:sz w:val="24"/>
          <w:szCs w:val="24"/>
        </w:rPr>
        <w:t>re se comunica (Mercado, 2007).</w:t>
      </w:r>
    </w:p>
    <w:p w:rsidR="005D1DD5" w:rsidRDefault="005D1DD5" w:rsidP="005D1DD5">
      <w:pPr>
        <w:rPr>
          <w:b/>
          <w:sz w:val="24"/>
          <w:szCs w:val="24"/>
        </w:rPr>
      </w:pPr>
      <w:r>
        <w:rPr>
          <w:b/>
          <w:sz w:val="24"/>
          <w:szCs w:val="24"/>
        </w:rPr>
        <w:t>Visita al Jardín de Niños:</w:t>
      </w:r>
      <w:r w:rsidR="0068442F">
        <w:rPr>
          <w:b/>
          <w:sz w:val="24"/>
          <w:szCs w:val="24"/>
        </w:rPr>
        <w:t xml:space="preserve"> Luis A. </w:t>
      </w:r>
      <w:proofErr w:type="spellStart"/>
      <w:r w:rsidR="0068442F">
        <w:rPr>
          <w:b/>
          <w:sz w:val="24"/>
          <w:szCs w:val="24"/>
        </w:rPr>
        <w:t>Beauregard</w:t>
      </w:r>
      <w:proofErr w:type="spellEnd"/>
    </w:p>
    <w:p w:rsidR="005D1DD5" w:rsidRDefault="005D1DD5" w:rsidP="005D1DD5">
      <w:pPr>
        <w:rPr>
          <w:b/>
          <w:sz w:val="24"/>
          <w:szCs w:val="24"/>
        </w:rPr>
      </w:pPr>
      <w:r>
        <w:rPr>
          <w:b/>
          <w:sz w:val="24"/>
          <w:szCs w:val="24"/>
        </w:rPr>
        <w:t>Contexto:</w:t>
      </w:r>
      <w:r w:rsidR="0068442F">
        <w:rPr>
          <w:b/>
          <w:sz w:val="24"/>
          <w:szCs w:val="24"/>
        </w:rPr>
        <w:t xml:space="preserve"> URBANO</w:t>
      </w:r>
    </w:p>
    <w:tbl>
      <w:tblPr>
        <w:tblStyle w:val="Tablaconcuadrcula"/>
        <w:tblW w:w="0" w:type="auto"/>
        <w:tblLook w:val="04A0" w:firstRow="1" w:lastRow="0" w:firstColumn="1" w:lastColumn="0" w:noHBand="0" w:noVBand="1"/>
      </w:tblPr>
      <w:tblGrid>
        <w:gridCol w:w="4489"/>
        <w:gridCol w:w="4489"/>
      </w:tblGrid>
      <w:tr w:rsidR="005D1DD5" w:rsidTr="005D1DD5">
        <w:tc>
          <w:tcPr>
            <w:tcW w:w="4489" w:type="dxa"/>
          </w:tcPr>
          <w:p w:rsidR="005D1DD5" w:rsidRDefault="005D1DD5" w:rsidP="005D1DD5">
            <w:pPr>
              <w:rPr>
                <w:b/>
                <w:sz w:val="24"/>
                <w:szCs w:val="24"/>
              </w:rPr>
            </w:pPr>
            <w:r>
              <w:rPr>
                <w:b/>
                <w:sz w:val="24"/>
                <w:szCs w:val="24"/>
              </w:rPr>
              <w:t>DIMENSIONES</w:t>
            </w:r>
          </w:p>
        </w:tc>
        <w:tc>
          <w:tcPr>
            <w:tcW w:w="4489" w:type="dxa"/>
          </w:tcPr>
          <w:p w:rsidR="005D1DD5" w:rsidRDefault="005D1DD5" w:rsidP="005D1DD5">
            <w:pPr>
              <w:rPr>
                <w:b/>
                <w:sz w:val="24"/>
                <w:szCs w:val="24"/>
              </w:rPr>
            </w:pPr>
            <w:r>
              <w:rPr>
                <w:b/>
                <w:sz w:val="24"/>
                <w:szCs w:val="24"/>
              </w:rPr>
              <w:t>INFLUENCIA COMUNIDAD-ESCUELA</w:t>
            </w:r>
          </w:p>
        </w:tc>
      </w:tr>
      <w:tr w:rsidR="005D1DD5" w:rsidTr="005D1DD5">
        <w:tc>
          <w:tcPr>
            <w:tcW w:w="4489" w:type="dxa"/>
          </w:tcPr>
          <w:p w:rsidR="005D1DD5" w:rsidRDefault="005D1DD5" w:rsidP="005D1DD5">
            <w:pPr>
              <w:rPr>
                <w:b/>
                <w:sz w:val="24"/>
                <w:szCs w:val="24"/>
              </w:rPr>
            </w:pPr>
            <w:r>
              <w:rPr>
                <w:b/>
                <w:sz w:val="24"/>
                <w:szCs w:val="24"/>
              </w:rPr>
              <w:t>INSTITUCIONAL</w:t>
            </w:r>
          </w:p>
          <w:p w:rsidR="0068442F" w:rsidRPr="0068442F" w:rsidRDefault="0068442F" w:rsidP="005D1DD5">
            <w:pPr>
              <w:rPr>
                <w:b/>
                <w:sz w:val="24"/>
                <w:szCs w:val="24"/>
              </w:rPr>
            </w:pPr>
          </w:p>
          <w:p w:rsidR="005D1DD5" w:rsidRPr="0068442F" w:rsidRDefault="0068442F" w:rsidP="0068442F">
            <w:pPr>
              <w:jc w:val="both"/>
              <w:rPr>
                <w:rFonts w:cs="Arial"/>
                <w:b/>
                <w:sz w:val="24"/>
                <w:szCs w:val="24"/>
              </w:rPr>
            </w:pPr>
            <w:r w:rsidRPr="0068442F">
              <w:rPr>
                <w:rFonts w:cs="Arial"/>
                <w:b/>
                <w:sz w:val="24"/>
                <w:szCs w:val="24"/>
              </w:rPr>
              <w:t xml:space="preserve">Los profesores y directivos del plantel, mantienen una comunicación cordial, el espacio en donde se socializa es en el área de dirección, ahí cada maestro plantea sus saberes y su cultura magisterial. </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c>
          <w:tcPr>
            <w:tcW w:w="4489" w:type="dxa"/>
          </w:tcPr>
          <w:p w:rsidR="005D1DD5" w:rsidRDefault="005D1DD5" w:rsidP="005D1DD5">
            <w:pPr>
              <w:rPr>
                <w:b/>
                <w:sz w:val="24"/>
                <w:szCs w:val="24"/>
              </w:rPr>
            </w:pPr>
            <w:r>
              <w:rPr>
                <w:b/>
                <w:sz w:val="24"/>
                <w:szCs w:val="24"/>
              </w:rPr>
              <w:t>REGULACIÓN NORMATIVA</w:t>
            </w:r>
          </w:p>
          <w:p w:rsidR="00F00374" w:rsidRDefault="00F00374" w:rsidP="005D1DD5">
            <w:pPr>
              <w:rPr>
                <w:b/>
                <w:sz w:val="24"/>
                <w:szCs w:val="24"/>
              </w:rPr>
            </w:pPr>
          </w:p>
          <w:p w:rsidR="007D2326" w:rsidRDefault="00F00374" w:rsidP="00F00374">
            <w:pPr>
              <w:jc w:val="both"/>
              <w:rPr>
                <w:b/>
                <w:sz w:val="24"/>
                <w:szCs w:val="24"/>
              </w:rPr>
            </w:pPr>
            <w:r>
              <w:rPr>
                <w:b/>
                <w:sz w:val="24"/>
                <w:szCs w:val="24"/>
              </w:rPr>
              <w:t xml:space="preserve">Hay padres de familia que apoyan en la escuela, son parte de la sociedad de padres, ellos tienen una relación con los maestros y directivos, se mantiene una relación de respeto. </w:t>
            </w:r>
          </w:p>
          <w:p w:rsidR="00F00374" w:rsidRDefault="00F00374" w:rsidP="00F00374">
            <w:pPr>
              <w:jc w:val="both"/>
              <w:rPr>
                <w:b/>
                <w:sz w:val="24"/>
                <w:szCs w:val="24"/>
              </w:rPr>
            </w:pPr>
            <w:r>
              <w:rPr>
                <w:b/>
                <w:sz w:val="24"/>
                <w:szCs w:val="24"/>
              </w:rPr>
              <w:t>Entre las normas para una convivencia sana, se encuentran el respeto reciproco entre cada uno de los participantes.</w:t>
            </w:r>
          </w:p>
          <w:p w:rsidR="007D2326" w:rsidRDefault="007D2326" w:rsidP="005D1DD5">
            <w:pPr>
              <w:rPr>
                <w:b/>
                <w:sz w:val="24"/>
                <w:szCs w:val="24"/>
              </w:rPr>
            </w:pPr>
          </w:p>
          <w:p w:rsidR="007D2326" w:rsidRDefault="007D2326" w:rsidP="005D1DD5">
            <w:pPr>
              <w:rPr>
                <w:b/>
                <w:sz w:val="24"/>
                <w:szCs w:val="24"/>
              </w:rPr>
            </w:pPr>
          </w:p>
        </w:tc>
      </w:tr>
      <w:tr w:rsidR="005D1DD5" w:rsidTr="005D1DD5">
        <w:tc>
          <w:tcPr>
            <w:tcW w:w="4489" w:type="dxa"/>
          </w:tcPr>
          <w:p w:rsidR="005D1DD5" w:rsidRDefault="005D1DD5" w:rsidP="005D1DD5">
            <w:pPr>
              <w:rPr>
                <w:b/>
                <w:sz w:val="24"/>
                <w:szCs w:val="24"/>
              </w:rPr>
            </w:pPr>
            <w:r>
              <w:rPr>
                <w:b/>
                <w:sz w:val="24"/>
                <w:szCs w:val="24"/>
              </w:rPr>
              <w:t>DIDACTICA</w:t>
            </w:r>
          </w:p>
          <w:p w:rsidR="0068442F" w:rsidRDefault="0068442F" w:rsidP="005D1DD5">
            <w:pPr>
              <w:rPr>
                <w:b/>
                <w:sz w:val="24"/>
                <w:szCs w:val="24"/>
              </w:rPr>
            </w:pPr>
          </w:p>
          <w:p w:rsidR="0068442F" w:rsidRDefault="0068442F" w:rsidP="005D1DD5">
            <w:pPr>
              <w:rPr>
                <w:b/>
                <w:sz w:val="24"/>
                <w:szCs w:val="24"/>
              </w:rPr>
            </w:pPr>
            <w:r>
              <w:rPr>
                <w:b/>
                <w:sz w:val="24"/>
                <w:szCs w:val="24"/>
              </w:rPr>
              <w:t xml:space="preserve">El profesor implementa juegos que tienen que ver con el contexto inmediato delos niños, por medio del juego se llega de una manera didáctica a la resolución de problemas. </w:t>
            </w:r>
          </w:p>
        </w:tc>
        <w:tc>
          <w:tcPr>
            <w:tcW w:w="4489" w:type="dxa"/>
          </w:tcPr>
          <w:p w:rsidR="005D1DD5" w:rsidRDefault="005D1DD5" w:rsidP="005D1DD5">
            <w:pPr>
              <w:rPr>
                <w:b/>
                <w:sz w:val="24"/>
                <w:szCs w:val="24"/>
              </w:rPr>
            </w:pPr>
            <w:r>
              <w:rPr>
                <w:b/>
                <w:sz w:val="24"/>
                <w:szCs w:val="24"/>
              </w:rPr>
              <w:t>SABER ALMACENADO</w:t>
            </w:r>
          </w:p>
          <w:p w:rsidR="005D1DD5" w:rsidRDefault="005D1DD5" w:rsidP="005D1DD5">
            <w:pPr>
              <w:rPr>
                <w:b/>
                <w:sz w:val="24"/>
                <w:szCs w:val="24"/>
              </w:rPr>
            </w:pPr>
          </w:p>
          <w:p w:rsidR="00F00374" w:rsidRDefault="00F00374" w:rsidP="005D1DD5">
            <w:pPr>
              <w:rPr>
                <w:b/>
                <w:sz w:val="24"/>
                <w:szCs w:val="24"/>
              </w:rPr>
            </w:pPr>
            <w:r>
              <w:rPr>
                <w:b/>
                <w:sz w:val="24"/>
                <w:szCs w:val="24"/>
              </w:rPr>
              <w:t xml:space="preserve">Tanto en la casa como en la escuela el juego constituye una de las mejores maneras para lograr un aprendizaje. En casa los padres pueden apoyar en los juegos de inclinación didáctica. </w:t>
            </w:r>
          </w:p>
          <w:p w:rsidR="005D1DD5" w:rsidRDefault="005D1DD5" w:rsidP="005D1DD5">
            <w:pPr>
              <w:rPr>
                <w:b/>
                <w:sz w:val="24"/>
                <w:szCs w:val="24"/>
              </w:rPr>
            </w:pPr>
          </w:p>
          <w:p w:rsidR="005D1DD5" w:rsidRDefault="005D1DD5" w:rsidP="005D1DD5">
            <w:pPr>
              <w:rPr>
                <w:b/>
                <w:sz w:val="24"/>
                <w:szCs w:val="24"/>
              </w:rPr>
            </w:pPr>
          </w:p>
          <w:p w:rsidR="00F00374" w:rsidRDefault="00F00374" w:rsidP="005D1DD5">
            <w:pPr>
              <w:rPr>
                <w:b/>
                <w:sz w:val="24"/>
                <w:szCs w:val="24"/>
              </w:rPr>
            </w:pPr>
          </w:p>
        </w:tc>
      </w:tr>
      <w:tr w:rsidR="005D1DD5" w:rsidTr="005D1DD5">
        <w:tc>
          <w:tcPr>
            <w:tcW w:w="4489" w:type="dxa"/>
          </w:tcPr>
          <w:p w:rsidR="005D1DD5" w:rsidRDefault="005D1DD5" w:rsidP="005D1DD5">
            <w:pPr>
              <w:rPr>
                <w:b/>
                <w:sz w:val="24"/>
                <w:szCs w:val="24"/>
              </w:rPr>
            </w:pPr>
            <w:r>
              <w:rPr>
                <w:b/>
                <w:sz w:val="24"/>
                <w:szCs w:val="24"/>
              </w:rPr>
              <w:lastRenderedPageBreak/>
              <w:t>SOCIAL</w:t>
            </w:r>
          </w:p>
          <w:p w:rsidR="0068442F" w:rsidRDefault="0068442F" w:rsidP="005D1DD5">
            <w:pPr>
              <w:rPr>
                <w:b/>
                <w:sz w:val="24"/>
                <w:szCs w:val="24"/>
              </w:rPr>
            </w:pPr>
          </w:p>
          <w:p w:rsidR="0068442F" w:rsidRDefault="0068442F" w:rsidP="0068442F">
            <w:pPr>
              <w:jc w:val="both"/>
              <w:rPr>
                <w:b/>
                <w:sz w:val="24"/>
                <w:szCs w:val="24"/>
              </w:rPr>
            </w:pPr>
            <w:r>
              <w:rPr>
                <w:b/>
                <w:sz w:val="24"/>
                <w:szCs w:val="24"/>
              </w:rPr>
              <w:t xml:space="preserve">Las fechas tanto cívicas como de festividades, son llevadas a cabo de la mejor manera, el profesor dirige el aprendizaje de los niños a su mismo contexto e invita a los padres de familia a apoyaren actividades referentes a estas. </w:t>
            </w:r>
          </w:p>
          <w:p w:rsidR="0068442F" w:rsidRDefault="0068442F" w:rsidP="0068442F">
            <w:pPr>
              <w:jc w:val="both"/>
              <w:rPr>
                <w:b/>
                <w:sz w:val="24"/>
                <w:szCs w:val="24"/>
              </w:rPr>
            </w:pPr>
            <w:r>
              <w:rPr>
                <w:b/>
                <w:sz w:val="24"/>
                <w:szCs w:val="24"/>
              </w:rPr>
              <w:t>Ej.: Aniversario del jardín de niños Luis A. Beauregard</w:t>
            </w:r>
          </w:p>
        </w:tc>
        <w:tc>
          <w:tcPr>
            <w:tcW w:w="4489" w:type="dxa"/>
          </w:tcPr>
          <w:p w:rsidR="005D1DD5" w:rsidRDefault="005D1DD5" w:rsidP="005D1DD5">
            <w:pPr>
              <w:rPr>
                <w:b/>
                <w:sz w:val="24"/>
                <w:szCs w:val="24"/>
              </w:rPr>
            </w:pPr>
            <w:r>
              <w:rPr>
                <w:b/>
                <w:sz w:val="24"/>
                <w:szCs w:val="24"/>
              </w:rPr>
              <w:t>MODO DE VIDA, LEGADO, TEORÍA ANTROPOLOGICA</w:t>
            </w:r>
          </w:p>
          <w:p w:rsidR="005D1DD5" w:rsidRDefault="005D1DD5" w:rsidP="005D1DD5">
            <w:pPr>
              <w:rPr>
                <w:b/>
                <w:sz w:val="24"/>
                <w:szCs w:val="24"/>
              </w:rPr>
            </w:pPr>
          </w:p>
          <w:p w:rsidR="005D1DD5" w:rsidRDefault="00F00374" w:rsidP="00C0033E">
            <w:pPr>
              <w:jc w:val="both"/>
              <w:rPr>
                <w:b/>
                <w:sz w:val="24"/>
                <w:szCs w:val="24"/>
              </w:rPr>
            </w:pPr>
            <w:r>
              <w:rPr>
                <w:b/>
                <w:sz w:val="24"/>
                <w:szCs w:val="24"/>
              </w:rPr>
              <w:t xml:space="preserve">La cultura y la sociedad no son más que una teoría antropológica sobre la manera en que se conducen realmente un grupo de personas. </w:t>
            </w:r>
            <w:r w:rsidR="00C0033E">
              <w:rPr>
                <w:b/>
                <w:sz w:val="24"/>
                <w:szCs w:val="24"/>
              </w:rPr>
              <w:t>El docente se debe adaptar al contexto cultural del jardín, a la manera en que se conducen este grupo de personas y conducir sus conocimientos también hacia la misma cultura (tradiciones).</w:t>
            </w:r>
          </w:p>
          <w:p w:rsidR="005D1DD5" w:rsidRDefault="005D1DD5" w:rsidP="005D1DD5">
            <w:pPr>
              <w:rPr>
                <w:b/>
                <w:sz w:val="24"/>
                <w:szCs w:val="24"/>
              </w:rPr>
            </w:pPr>
          </w:p>
        </w:tc>
      </w:tr>
      <w:tr w:rsidR="005D1DD5" w:rsidTr="005D1DD5">
        <w:tc>
          <w:tcPr>
            <w:tcW w:w="4489" w:type="dxa"/>
          </w:tcPr>
          <w:p w:rsidR="005D1DD5" w:rsidRDefault="005D1DD5" w:rsidP="005D1DD5">
            <w:pPr>
              <w:rPr>
                <w:b/>
                <w:sz w:val="24"/>
                <w:szCs w:val="24"/>
              </w:rPr>
            </w:pPr>
            <w:r>
              <w:rPr>
                <w:b/>
                <w:sz w:val="24"/>
                <w:szCs w:val="24"/>
              </w:rPr>
              <w:t>VALORAL</w:t>
            </w:r>
          </w:p>
          <w:p w:rsidR="0068442F" w:rsidRDefault="0068442F" w:rsidP="005D1DD5">
            <w:pPr>
              <w:rPr>
                <w:b/>
                <w:sz w:val="24"/>
                <w:szCs w:val="24"/>
              </w:rPr>
            </w:pPr>
          </w:p>
          <w:p w:rsidR="0068442F" w:rsidRDefault="0068442F" w:rsidP="0068442F">
            <w:pPr>
              <w:jc w:val="both"/>
              <w:rPr>
                <w:b/>
                <w:sz w:val="24"/>
                <w:szCs w:val="24"/>
              </w:rPr>
            </w:pPr>
            <w:r>
              <w:rPr>
                <w:b/>
                <w:sz w:val="24"/>
                <w:szCs w:val="24"/>
              </w:rPr>
              <w:t xml:space="preserve">Los valores del docente se ven reflejados en los niños, en esta jornada se pudo observar, que los niños dicen gracias y por favor, todos y cada uno de ellos son muy educados. El profesor en todo momento muestra respeto a sus alumnos, procura la amistad entre ellos y les enseña con ethicidad. </w:t>
            </w:r>
          </w:p>
        </w:tc>
        <w:tc>
          <w:tcPr>
            <w:tcW w:w="4489" w:type="dxa"/>
          </w:tcPr>
          <w:p w:rsidR="005D1DD5" w:rsidRDefault="005D1DD5" w:rsidP="005D1DD5">
            <w:pPr>
              <w:rPr>
                <w:b/>
                <w:sz w:val="24"/>
                <w:szCs w:val="24"/>
              </w:rPr>
            </w:pPr>
            <w:r>
              <w:rPr>
                <w:b/>
                <w:sz w:val="24"/>
                <w:szCs w:val="24"/>
              </w:rPr>
              <w:t>CONDUCTA</w:t>
            </w:r>
          </w:p>
          <w:p w:rsidR="005D1DD5" w:rsidRDefault="005D1DD5" w:rsidP="005D1DD5">
            <w:pPr>
              <w:rPr>
                <w:b/>
                <w:sz w:val="24"/>
                <w:szCs w:val="24"/>
              </w:rPr>
            </w:pPr>
          </w:p>
          <w:p w:rsidR="005D1DD5" w:rsidRDefault="00C0033E" w:rsidP="005D1DD5">
            <w:pPr>
              <w:rPr>
                <w:b/>
                <w:sz w:val="24"/>
                <w:szCs w:val="24"/>
              </w:rPr>
            </w:pPr>
            <w:r>
              <w:rPr>
                <w:b/>
                <w:sz w:val="24"/>
                <w:szCs w:val="24"/>
              </w:rPr>
              <w:t xml:space="preserve">Los valores deben ser enseñados desde casa, el docente solo será una guía de estos. </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r>
      <w:tr w:rsidR="005D1DD5" w:rsidTr="005D1DD5">
        <w:tc>
          <w:tcPr>
            <w:tcW w:w="4489" w:type="dxa"/>
          </w:tcPr>
          <w:p w:rsidR="005D1DD5" w:rsidRDefault="005D1DD5" w:rsidP="005D1DD5">
            <w:pPr>
              <w:rPr>
                <w:b/>
                <w:sz w:val="24"/>
                <w:szCs w:val="24"/>
              </w:rPr>
            </w:pPr>
            <w:r>
              <w:rPr>
                <w:b/>
                <w:sz w:val="24"/>
                <w:szCs w:val="24"/>
              </w:rPr>
              <w:t>PERSONAL</w:t>
            </w:r>
          </w:p>
          <w:p w:rsidR="007D2326" w:rsidRDefault="007D2326" w:rsidP="005D1DD5">
            <w:pPr>
              <w:rPr>
                <w:b/>
                <w:sz w:val="24"/>
                <w:szCs w:val="24"/>
              </w:rPr>
            </w:pPr>
          </w:p>
          <w:p w:rsidR="007D2326" w:rsidRDefault="00200B52" w:rsidP="00200B52">
            <w:pPr>
              <w:jc w:val="both"/>
              <w:rPr>
                <w:b/>
                <w:sz w:val="24"/>
                <w:szCs w:val="24"/>
              </w:rPr>
            </w:pPr>
            <w:r>
              <w:rPr>
                <w:b/>
                <w:sz w:val="24"/>
                <w:szCs w:val="24"/>
              </w:rPr>
              <w:t xml:space="preserve">El docente en su persona es muy responsable, cuida a los niños, procura no descuidarlos, no salir del salón, no comer comida chatarra frente a ellos, poniendo siempre un buen ejemplo. Tiene una buena relación con sus compañeros de trabajo. </w:t>
            </w:r>
          </w:p>
          <w:p w:rsidR="007D2326" w:rsidRDefault="007D2326" w:rsidP="005D1DD5">
            <w:pPr>
              <w:rPr>
                <w:b/>
                <w:sz w:val="24"/>
                <w:szCs w:val="24"/>
              </w:rPr>
            </w:pPr>
          </w:p>
          <w:p w:rsidR="007D2326" w:rsidRDefault="007D2326" w:rsidP="005D1DD5">
            <w:pPr>
              <w:rPr>
                <w:b/>
                <w:sz w:val="24"/>
                <w:szCs w:val="24"/>
              </w:rPr>
            </w:pPr>
          </w:p>
        </w:tc>
        <w:tc>
          <w:tcPr>
            <w:tcW w:w="4489" w:type="dxa"/>
          </w:tcPr>
          <w:p w:rsidR="005D1DD5" w:rsidRDefault="005D1DD5" w:rsidP="005D1DD5">
            <w:pPr>
              <w:rPr>
                <w:b/>
                <w:sz w:val="24"/>
                <w:szCs w:val="24"/>
              </w:rPr>
            </w:pPr>
            <w:r>
              <w:rPr>
                <w:b/>
                <w:sz w:val="24"/>
                <w:szCs w:val="24"/>
              </w:rPr>
              <w:t>MANERA DE PENSAR, SENTIR, CREER</w:t>
            </w:r>
          </w:p>
          <w:p w:rsidR="007D2326" w:rsidRDefault="007D2326" w:rsidP="005D1DD5">
            <w:pPr>
              <w:rPr>
                <w:b/>
                <w:sz w:val="24"/>
                <w:szCs w:val="24"/>
              </w:rPr>
            </w:pPr>
          </w:p>
          <w:p w:rsidR="007D2326" w:rsidRDefault="00C0033E" w:rsidP="005D1DD5">
            <w:pPr>
              <w:rPr>
                <w:b/>
                <w:sz w:val="24"/>
                <w:szCs w:val="24"/>
              </w:rPr>
            </w:pPr>
            <w:r>
              <w:rPr>
                <w:b/>
                <w:sz w:val="24"/>
                <w:szCs w:val="24"/>
              </w:rPr>
              <w:t xml:space="preserve">Los padres de familia y comunidad educativa en general deben comprender que los docentes, son personas, que tienen problemas, que tienen vidas fuera del aula, deben comprender el sentir, el pensar y el creer de cada docente, así de la misma manera viceversa. </w:t>
            </w:r>
          </w:p>
          <w:p w:rsidR="007D2326" w:rsidRDefault="007D2326" w:rsidP="005D1DD5">
            <w:pPr>
              <w:rPr>
                <w:b/>
                <w:sz w:val="24"/>
                <w:szCs w:val="24"/>
              </w:rPr>
            </w:pPr>
            <w:bookmarkStart w:id="0" w:name="_GoBack"/>
            <w:bookmarkEnd w:id="0"/>
          </w:p>
          <w:p w:rsidR="007D2326" w:rsidRDefault="007D2326" w:rsidP="005D1DD5">
            <w:pPr>
              <w:rPr>
                <w:b/>
                <w:sz w:val="24"/>
                <w:szCs w:val="24"/>
              </w:rPr>
            </w:pPr>
          </w:p>
        </w:tc>
      </w:tr>
      <w:tr w:rsidR="005D1DD5" w:rsidTr="005D1DD5">
        <w:tc>
          <w:tcPr>
            <w:tcW w:w="4489" w:type="dxa"/>
          </w:tcPr>
          <w:p w:rsidR="005D1DD5" w:rsidRDefault="007D2326" w:rsidP="005D1DD5">
            <w:pPr>
              <w:rPr>
                <w:b/>
                <w:sz w:val="24"/>
                <w:szCs w:val="24"/>
              </w:rPr>
            </w:pPr>
            <w:r>
              <w:rPr>
                <w:b/>
                <w:sz w:val="24"/>
                <w:szCs w:val="24"/>
              </w:rPr>
              <w:t>INTERPERSONAL</w:t>
            </w:r>
          </w:p>
          <w:p w:rsidR="00200B52" w:rsidRDefault="00200B52" w:rsidP="00200B52">
            <w:pPr>
              <w:jc w:val="both"/>
              <w:rPr>
                <w:b/>
                <w:sz w:val="24"/>
                <w:szCs w:val="24"/>
              </w:rPr>
            </w:pPr>
            <w:r>
              <w:rPr>
                <w:b/>
                <w:sz w:val="24"/>
                <w:szCs w:val="24"/>
              </w:rPr>
              <w:t xml:space="preserve">En esta jornada al educador observado le toco ser quien dirigiera la ceremonia cívica, siempre apoyando en actividades de la institución. Participación del maestro en apoyo a futuras educadoras. </w:t>
            </w:r>
          </w:p>
        </w:tc>
        <w:tc>
          <w:tcPr>
            <w:tcW w:w="4489" w:type="dxa"/>
          </w:tcPr>
          <w:p w:rsidR="005D1DD5" w:rsidRDefault="007D2326" w:rsidP="005D1DD5">
            <w:pPr>
              <w:rPr>
                <w:b/>
                <w:sz w:val="24"/>
                <w:szCs w:val="24"/>
              </w:rPr>
            </w:pPr>
            <w:r>
              <w:rPr>
                <w:b/>
                <w:sz w:val="24"/>
                <w:szCs w:val="24"/>
              </w:rPr>
              <w:t>CONDUCTA APRENDIDA, TÉCNICAS DE ADAPTACIÓN</w:t>
            </w: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tc>
      </w:tr>
    </w:tbl>
    <w:p w:rsidR="00F00374" w:rsidRPr="005D1DD5" w:rsidRDefault="00F00374" w:rsidP="005D1DD5">
      <w:pPr>
        <w:rPr>
          <w:b/>
          <w:sz w:val="24"/>
          <w:szCs w:val="24"/>
        </w:rPr>
      </w:pPr>
    </w:p>
    <w:sectPr w:rsidR="00F00374" w:rsidRPr="005D1DD5" w:rsidSect="003141B0">
      <w:pgSz w:w="12240" w:h="15840"/>
      <w:pgMar w:top="1417" w:right="1701" w:bottom="1417" w:left="1701" w:header="708" w:footer="708"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D5"/>
    <w:rsid w:val="00124CB0"/>
    <w:rsid w:val="001C1748"/>
    <w:rsid w:val="00200B52"/>
    <w:rsid w:val="003141B0"/>
    <w:rsid w:val="005D1DD5"/>
    <w:rsid w:val="006148CE"/>
    <w:rsid w:val="0068442F"/>
    <w:rsid w:val="007D2326"/>
    <w:rsid w:val="00C0033E"/>
    <w:rsid w:val="00F00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3141B0"/>
    <w:rPr>
      <w:b/>
      <w:bCs/>
      <w:smallCaps/>
      <w:color w:val="C0504D" w:themeColor="accent2"/>
      <w:spacing w:val="5"/>
      <w:u w:val="single"/>
    </w:rPr>
  </w:style>
  <w:style w:type="paragraph" w:styleId="Ttulo">
    <w:name w:val="Title"/>
    <w:basedOn w:val="Normal"/>
    <w:next w:val="Normal"/>
    <w:link w:val="TtuloCar"/>
    <w:uiPriority w:val="10"/>
    <w:qFormat/>
    <w:rsid w:val="0031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141B0"/>
    <w:rPr>
      <w:rFonts w:asciiTheme="majorHAnsi" w:eastAsiaTheme="majorEastAsia" w:hAnsiTheme="majorHAnsi" w:cstheme="majorBidi"/>
      <w:color w:val="17365D" w:themeColor="text2" w:themeShade="BF"/>
      <w:spacing w:val="5"/>
      <w:kern w:val="28"/>
      <w:sz w:val="52"/>
      <w:szCs w:val="52"/>
    </w:rPr>
  </w:style>
  <w:style w:type="paragraph" w:styleId="Cita">
    <w:name w:val="Quote"/>
    <w:basedOn w:val="Normal"/>
    <w:next w:val="Normal"/>
    <w:link w:val="CitaCar"/>
    <w:uiPriority w:val="29"/>
    <w:qFormat/>
    <w:rsid w:val="0068442F"/>
    <w:rPr>
      <w:i/>
      <w:iCs/>
      <w:color w:val="000000" w:themeColor="text1"/>
    </w:rPr>
  </w:style>
  <w:style w:type="character" w:customStyle="1" w:styleId="CitaCar">
    <w:name w:val="Cita Car"/>
    <w:basedOn w:val="Fuentedeprrafopredeter"/>
    <w:link w:val="Cita"/>
    <w:uiPriority w:val="29"/>
    <w:rsid w:val="0068442F"/>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3141B0"/>
    <w:rPr>
      <w:b/>
      <w:bCs/>
      <w:smallCaps/>
      <w:color w:val="C0504D" w:themeColor="accent2"/>
      <w:spacing w:val="5"/>
      <w:u w:val="single"/>
    </w:rPr>
  </w:style>
  <w:style w:type="paragraph" w:styleId="Ttulo">
    <w:name w:val="Title"/>
    <w:basedOn w:val="Normal"/>
    <w:next w:val="Normal"/>
    <w:link w:val="TtuloCar"/>
    <w:uiPriority w:val="10"/>
    <w:qFormat/>
    <w:rsid w:val="0031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141B0"/>
    <w:rPr>
      <w:rFonts w:asciiTheme="majorHAnsi" w:eastAsiaTheme="majorEastAsia" w:hAnsiTheme="majorHAnsi" w:cstheme="majorBidi"/>
      <w:color w:val="17365D" w:themeColor="text2" w:themeShade="BF"/>
      <w:spacing w:val="5"/>
      <w:kern w:val="28"/>
      <w:sz w:val="52"/>
      <w:szCs w:val="52"/>
    </w:rPr>
  </w:style>
  <w:style w:type="paragraph" w:styleId="Cita">
    <w:name w:val="Quote"/>
    <w:basedOn w:val="Normal"/>
    <w:next w:val="Normal"/>
    <w:link w:val="CitaCar"/>
    <w:uiPriority w:val="29"/>
    <w:qFormat/>
    <w:rsid w:val="0068442F"/>
    <w:rPr>
      <w:i/>
      <w:iCs/>
      <w:color w:val="000000" w:themeColor="text1"/>
    </w:rPr>
  </w:style>
  <w:style w:type="character" w:customStyle="1" w:styleId="CitaCar">
    <w:name w:val="Cita Car"/>
    <w:basedOn w:val="Fuentedeprrafopredeter"/>
    <w:link w:val="Cita"/>
    <w:uiPriority w:val="29"/>
    <w:rsid w:val="0068442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ninfa</cp:lastModifiedBy>
  <cp:revision>3</cp:revision>
  <dcterms:created xsi:type="dcterms:W3CDTF">2015-03-19T01:01:00Z</dcterms:created>
  <dcterms:modified xsi:type="dcterms:W3CDTF">2015-03-19T01:10:00Z</dcterms:modified>
</cp:coreProperties>
</file>