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5D" w:rsidRDefault="00FA3B5D" w:rsidP="00C43B3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43B3B" w:rsidTr="00C43B3B">
        <w:tc>
          <w:tcPr>
            <w:tcW w:w="8978" w:type="dxa"/>
          </w:tcPr>
          <w:p w:rsidR="00C43B3B" w:rsidRDefault="00C43B3B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 Pensamiento matemático</w:t>
            </w:r>
          </w:p>
          <w:p w:rsidR="006977DC" w:rsidRDefault="006977DC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Aspecto: Forma espacio y medida</w:t>
            </w:r>
          </w:p>
        </w:tc>
      </w:tr>
      <w:tr w:rsidR="00C43B3B" w:rsidTr="00C43B3B">
        <w:tc>
          <w:tcPr>
            <w:tcW w:w="8978" w:type="dxa"/>
          </w:tcPr>
          <w:p w:rsidR="00C43B3B" w:rsidRDefault="00C43B3B" w:rsidP="00C43B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Competencia</w:t>
            </w:r>
          </w:p>
          <w:p w:rsidR="00C43B3B" w:rsidRPr="00CD61C3" w:rsidRDefault="00C43B3B" w:rsidP="00C43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61C3">
              <w:rPr>
                <w:rFonts w:ascii="Arial" w:hAnsi="Arial" w:cs="Arial"/>
                <w:sz w:val="28"/>
                <w:szCs w:val="28"/>
              </w:rPr>
              <w:t>Identifica regularidades en una secuencia a partir de criterios de repetición, crecimiento y ordenamiento.</w:t>
            </w:r>
          </w:p>
          <w:p w:rsidR="00C43B3B" w:rsidRDefault="00C43B3B" w:rsidP="00C43B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43B3B" w:rsidTr="00C43B3B">
        <w:tc>
          <w:tcPr>
            <w:tcW w:w="8978" w:type="dxa"/>
          </w:tcPr>
          <w:p w:rsidR="00C43B3B" w:rsidRDefault="00C43B3B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  <w:p w:rsidR="00C43B3B" w:rsidRPr="00CD61C3" w:rsidRDefault="00C43B3B" w:rsidP="00C43B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CD61C3">
              <w:rPr>
                <w:rFonts w:ascii="Arial" w:hAnsi="Arial" w:cs="Arial"/>
                <w:sz w:val="28"/>
                <w:szCs w:val="28"/>
              </w:rPr>
              <w:t>Distingue la regularidad en patrones</w:t>
            </w:r>
          </w:p>
          <w:p w:rsidR="00C43B3B" w:rsidRPr="00CD61C3" w:rsidRDefault="00C43B3B" w:rsidP="00C43B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CD61C3">
              <w:rPr>
                <w:rFonts w:ascii="Arial" w:hAnsi="Arial" w:cs="Arial"/>
                <w:sz w:val="28"/>
                <w:szCs w:val="28"/>
              </w:rPr>
              <w:t>Anticipa lo que sigue en patrones e identifica elementos faltantes en ellos ya sean de tipo cualitativo o cuantitativo</w:t>
            </w:r>
          </w:p>
          <w:p w:rsidR="00C43B3B" w:rsidRPr="00CD61C3" w:rsidRDefault="00C43B3B" w:rsidP="00C43B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CD61C3">
              <w:rPr>
                <w:rFonts w:ascii="Arial" w:hAnsi="Arial" w:cs="Arial"/>
                <w:sz w:val="28"/>
                <w:szCs w:val="28"/>
              </w:rPr>
              <w:t xml:space="preserve">Distingue, reproduce y continúa patrones en forma concreta y gráfica. </w:t>
            </w:r>
          </w:p>
          <w:p w:rsidR="00C43B3B" w:rsidRPr="00CD61C3" w:rsidRDefault="00C43B3B" w:rsidP="00C43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43B3B" w:rsidRDefault="00C43B3B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43B3B" w:rsidRDefault="00C43B3B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43B3B" w:rsidRDefault="00C43B3B" w:rsidP="007530C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43B3B" w:rsidTr="00C43B3B">
        <w:tc>
          <w:tcPr>
            <w:tcW w:w="8978" w:type="dxa"/>
          </w:tcPr>
          <w:p w:rsidR="00C43B3B" w:rsidRDefault="00C43B3B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Campo formativo: Lenguaje y comunicación</w:t>
            </w:r>
          </w:p>
          <w:p w:rsidR="006977DC" w:rsidRDefault="006977DC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Aspecto: Lenguaje escrito</w:t>
            </w:r>
          </w:p>
        </w:tc>
      </w:tr>
      <w:tr w:rsidR="00C43B3B" w:rsidTr="00C43B3B">
        <w:tc>
          <w:tcPr>
            <w:tcW w:w="8978" w:type="dxa"/>
          </w:tcPr>
          <w:p w:rsidR="00C43B3B" w:rsidRDefault="00C43B3B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Competencia</w:t>
            </w:r>
          </w:p>
          <w:p w:rsidR="006977DC" w:rsidRPr="00AC7070" w:rsidRDefault="006977DC" w:rsidP="006977D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7070">
              <w:rPr>
                <w:rFonts w:ascii="Arial" w:hAnsi="Arial" w:cs="Arial"/>
                <w:color w:val="000000"/>
                <w:sz w:val="28"/>
                <w:szCs w:val="28"/>
              </w:rPr>
              <w:t>Selecciona interpreta y recrea cuentos, leyendas y poemas, y reconoce algunas de sus características.</w:t>
            </w:r>
          </w:p>
          <w:p w:rsidR="00C43B3B" w:rsidRDefault="00C43B3B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43B3B" w:rsidRDefault="00C43B3B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43B3B" w:rsidTr="00C43B3B">
        <w:tc>
          <w:tcPr>
            <w:tcW w:w="8978" w:type="dxa"/>
          </w:tcPr>
          <w:p w:rsidR="00C43B3B" w:rsidRDefault="006977DC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  <w:p w:rsidR="006977DC" w:rsidRPr="00AC7070" w:rsidRDefault="006977DC" w:rsidP="006977D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C7070">
              <w:rPr>
                <w:rFonts w:ascii="Arial" w:hAnsi="Arial" w:cs="Arial"/>
                <w:color w:val="000000"/>
                <w:sz w:val="28"/>
                <w:szCs w:val="32"/>
              </w:rPr>
              <w:t xml:space="preserve">Recrea cuentos modificando o agregando personajes o sucesos. </w:t>
            </w:r>
          </w:p>
          <w:p w:rsidR="006977DC" w:rsidRDefault="006977DC" w:rsidP="00753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43B3B" w:rsidRDefault="00C43B3B" w:rsidP="007530C3">
      <w:pPr>
        <w:jc w:val="center"/>
        <w:rPr>
          <w:rFonts w:ascii="Arial" w:hAnsi="Arial" w:cs="Arial"/>
          <w:b/>
          <w:sz w:val="28"/>
          <w:szCs w:val="28"/>
        </w:rPr>
      </w:pPr>
    </w:p>
    <w:p w:rsidR="006977DC" w:rsidRDefault="006977DC" w:rsidP="007530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A). “Ricitos de oro”</w:t>
      </w:r>
    </w:p>
    <w:p w:rsidR="006977DC" w:rsidRDefault="006977DC" w:rsidP="007530C3">
      <w:pPr>
        <w:jc w:val="center"/>
        <w:rPr>
          <w:rFonts w:ascii="Arial" w:hAnsi="Arial" w:cs="Arial"/>
          <w:b/>
          <w:sz w:val="28"/>
          <w:szCs w:val="28"/>
        </w:rPr>
      </w:pPr>
    </w:p>
    <w:p w:rsidR="00D53CF0" w:rsidRDefault="006977DC" w:rsidP="007530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B). </w:t>
      </w:r>
      <w:r w:rsidR="007530C3">
        <w:rPr>
          <w:rFonts w:ascii="Arial" w:hAnsi="Arial" w:cs="Arial"/>
          <w:b/>
          <w:sz w:val="28"/>
          <w:szCs w:val="28"/>
        </w:rPr>
        <w:t>Estrategias y dinámicas que se utilizará para contar cuento:</w:t>
      </w:r>
      <w:r w:rsidR="00451162">
        <w:rPr>
          <w:rFonts w:ascii="Arial" w:hAnsi="Arial" w:cs="Arial"/>
          <w:b/>
          <w:sz w:val="28"/>
          <w:szCs w:val="28"/>
        </w:rPr>
        <w:t xml:space="preserve"> </w:t>
      </w:r>
    </w:p>
    <w:p w:rsidR="002D345B" w:rsidRPr="002D345B" w:rsidRDefault="00D53CF0" w:rsidP="007530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Verdana" w:hAnsi="Verdana"/>
          <w:color w:val="000000"/>
        </w:rPr>
        <w:t>AVILA CAMACHO Saber hablar. -</w:t>
      </w:r>
      <w:r>
        <w:rPr>
          <w:rFonts w:ascii="Arial" w:hAnsi="Arial" w:cs="Arial"/>
          <w:sz w:val="28"/>
          <w:szCs w:val="28"/>
        </w:rPr>
        <w:t xml:space="preserve">Por tanto, saber hablar bien es tener claras las ideas que se desean transmitir y ser claro y preciso en la elección lingüística, en la palabra dicha y, por ende, en la exposición </w:t>
      </w:r>
      <w:r>
        <w:rPr>
          <w:rFonts w:ascii="Arial" w:hAnsi="Arial" w:cs="Arial"/>
          <w:sz w:val="28"/>
          <w:szCs w:val="28"/>
        </w:rPr>
        <w:lastRenderedPageBreak/>
        <w:t xml:space="preserve">de esas ideas. </w:t>
      </w:r>
      <w:r w:rsidRPr="00451162">
        <w:rPr>
          <w:rFonts w:ascii="Arial" w:hAnsi="Arial" w:cs="Arial"/>
          <w:sz w:val="28"/>
          <w:szCs w:val="28"/>
        </w:rPr>
        <w:t xml:space="preserve">Narrar el cuento </w:t>
      </w:r>
      <w:r>
        <w:rPr>
          <w:rFonts w:ascii="Arial" w:hAnsi="Arial" w:cs="Arial"/>
          <w:sz w:val="28"/>
          <w:szCs w:val="28"/>
        </w:rPr>
        <w:t xml:space="preserve">anticipando la idea que se intenta expresar, </w:t>
      </w:r>
      <w:r w:rsidRPr="00451162">
        <w:rPr>
          <w:rFonts w:ascii="Arial" w:hAnsi="Arial" w:cs="Arial"/>
          <w:sz w:val="28"/>
          <w:szCs w:val="28"/>
        </w:rPr>
        <w:t>con un tono de voz fuerte y clara</w:t>
      </w:r>
      <w:r>
        <w:rPr>
          <w:rFonts w:ascii="Arial" w:hAnsi="Arial" w:cs="Arial"/>
          <w:sz w:val="28"/>
          <w:szCs w:val="28"/>
        </w:rPr>
        <w:t xml:space="preserve"> de forma que los niños entiendan la narración.</w:t>
      </w:r>
      <w:r w:rsidR="00C6792D">
        <w:rPr>
          <w:rFonts w:ascii="Arial" w:hAnsi="Arial" w:cs="Arial"/>
          <w:sz w:val="28"/>
          <w:szCs w:val="28"/>
        </w:rPr>
        <w:t xml:space="preserve"> </w:t>
      </w:r>
      <w:r w:rsidR="002D345B">
        <w:rPr>
          <w:rFonts w:ascii="Arial" w:hAnsi="Arial" w:cs="Arial"/>
          <w:sz w:val="28"/>
          <w:szCs w:val="28"/>
        </w:rPr>
        <w:t>Flores menciona “</w:t>
      </w:r>
      <w:r w:rsidR="00C6792D">
        <w:rPr>
          <w:rFonts w:ascii="Arial" w:hAnsi="Arial" w:cs="Arial"/>
          <w:sz w:val="28"/>
          <w:szCs w:val="28"/>
        </w:rPr>
        <w:t>L</w:t>
      </w:r>
      <w:r w:rsidR="002D345B" w:rsidRPr="002D345B">
        <w:rPr>
          <w:rFonts w:ascii="Arial" w:hAnsi="Arial" w:cs="Arial"/>
          <w:sz w:val="28"/>
          <w:szCs w:val="28"/>
        </w:rPr>
        <w:t>a narración, fue el deseo de despertar en mis hijas el gusto por la lectura, pues siempre he considerado ésta como una actividad importante y necesaria en el desarrollo del ser humano</w:t>
      </w:r>
      <w:r w:rsidR="00C6792D">
        <w:rPr>
          <w:rFonts w:ascii="Arial" w:hAnsi="Arial" w:cs="Arial"/>
          <w:sz w:val="28"/>
          <w:szCs w:val="28"/>
        </w:rPr>
        <w:t>”</w:t>
      </w:r>
    </w:p>
    <w:p w:rsidR="00451162" w:rsidRDefault="006977DC" w:rsidP="007530C3">
      <w:pPr>
        <w:jc w:val="both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 xml:space="preserve">C). </w:t>
      </w:r>
      <w:r w:rsidR="00451162" w:rsidRPr="00451162">
        <w:rPr>
          <w:rFonts w:ascii="Arial" w:hAnsi="Arial" w:cs="Arial"/>
          <w:b/>
          <w:color w:val="000000"/>
          <w:sz w:val="28"/>
          <w:szCs w:val="32"/>
        </w:rPr>
        <w:t>D</w:t>
      </w:r>
      <w:r w:rsidR="00451162">
        <w:rPr>
          <w:rFonts w:ascii="Arial" w:hAnsi="Arial" w:cs="Arial"/>
          <w:b/>
          <w:color w:val="000000"/>
          <w:sz w:val="28"/>
          <w:szCs w:val="32"/>
        </w:rPr>
        <w:t>escripción de</w:t>
      </w:r>
      <w:r w:rsidR="00451162" w:rsidRPr="00451162">
        <w:rPr>
          <w:rFonts w:ascii="Arial" w:hAnsi="Arial" w:cs="Arial"/>
          <w:b/>
          <w:color w:val="000000"/>
          <w:sz w:val="28"/>
          <w:szCs w:val="32"/>
        </w:rPr>
        <w:t xml:space="preserve"> inicio, secuencia de actividades, cierre o conclusión</w:t>
      </w:r>
      <w:r w:rsidR="00451162">
        <w:rPr>
          <w:rFonts w:ascii="Arial" w:hAnsi="Arial" w:cs="Arial"/>
          <w:b/>
          <w:color w:val="000000"/>
          <w:sz w:val="28"/>
          <w:szCs w:val="32"/>
        </w:rPr>
        <w:t xml:space="preserve">: </w:t>
      </w:r>
    </w:p>
    <w:p w:rsidR="006977DC" w:rsidRDefault="006977DC" w:rsidP="006977D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SECUENCIA DE ACTIVIDAD</w:t>
      </w:r>
    </w:p>
    <w:tbl>
      <w:tblPr>
        <w:tblStyle w:val="Tablaconcuadrcula"/>
        <w:tblW w:w="0" w:type="auto"/>
        <w:tblLook w:val="04A0"/>
      </w:tblPr>
      <w:tblGrid>
        <w:gridCol w:w="9054"/>
      </w:tblGrid>
      <w:tr w:rsidR="006977DC" w:rsidTr="00BA26E6">
        <w:tc>
          <w:tcPr>
            <w:tcW w:w="14540" w:type="dxa"/>
          </w:tcPr>
          <w:p w:rsidR="006977DC" w:rsidRDefault="006977DC" w:rsidP="00BA26E6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INICIO:                                                          </w:t>
            </w:r>
          </w:p>
        </w:tc>
      </w:tr>
      <w:tr w:rsidR="006977DC" w:rsidTr="00BA26E6">
        <w:tc>
          <w:tcPr>
            <w:tcW w:w="14540" w:type="dxa"/>
          </w:tcPr>
          <w:p w:rsidR="006977DC" w:rsidRPr="00457F26" w:rsidRDefault="006977DC" w:rsidP="00697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57F26">
              <w:rPr>
                <w:rFonts w:ascii="Arial" w:hAnsi="Arial" w:cs="Arial"/>
                <w:sz w:val="24"/>
                <w:szCs w:val="24"/>
              </w:rPr>
              <w:t>Escucha la narración del cuento  “Ricitos de oro” en forma de tabloides.</w:t>
            </w:r>
          </w:p>
          <w:p w:rsidR="006977DC" w:rsidRDefault="006977DC" w:rsidP="00697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cuestionamientos como: </w:t>
            </w:r>
          </w:p>
          <w:p w:rsidR="006977DC" w:rsidRDefault="006977DC" w:rsidP="006977D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personajes aparecen dentro de la historia?</w:t>
            </w:r>
          </w:p>
          <w:p w:rsidR="006977DC" w:rsidRDefault="006977DC" w:rsidP="006977D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osos eran?</w:t>
            </w:r>
          </w:p>
          <w:p w:rsidR="006977DC" w:rsidRPr="00457F26" w:rsidRDefault="006977DC" w:rsidP="006977D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paso durante el cuento?</w:t>
            </w:r>
          </w:p>
          <w:p w:rsidR="006977DC" w:rsidRPr="00457F26" w:rsidRDefault="006977DC" w:rsidP="00BA26E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977DC" w:rsidRPr="00457F26" w:rsidRDefault="006977DC" w:rsidP="00BA26E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977DC" w:rsidRDefault="006977DC" w:rsidP="00BA26E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977DC" w:rsidRDefault="006977DC" w:rsidP="00BA26E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6977DC" w:rsidTr="00BA26E6">
        <w:tc>
          <w:tcPr>
            <w:tcW w:w="14540" w:type="dxa"/>
          </w:tcPr>
          <w:p w:rsidR="006977DC" w:rsidRDefault="006977DC" w:rsidP="00BA26E6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DESARROLLO:</w:t>
            </w:r>
          </w:p>
        </w:tc>
      </w:tr>
      <w:tr w:rsidR="006977DC" w:rsidTr="00BA26E6">
        <w:tc>
          <w:tcPr>
            <w:tcW w:w="14540" w:type="dxa"/>
          </w:tcPr>
          <w:p w:rsidR="006977DC" w:rsidRPr="00457F26" w:rsidRDefault="006977DC" w:rsidP="00697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57F26">
              <w:rPr>
                <w:rFonts w:ascii="Arial" w:hAnsi="Arial" w:cs="Arial"/>
                <w:sz w:val="28"/>
                <w:szCs w:val="28"/>
              </w:rPr>
              <w:t>Recibe material: hoja de trabajo,  recortes y pegamento.</w:t>
            </w:r>
          </w:p>
          <w:p w:rsidR="006977DC" w:rsidRPr="00457F26" w:rsidRDefault="006977DC" w:rsidP="00697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57F26">
              <w:rPr>
                <w:rFonts w:ascii="Arial" w:hAnsi="Arial" w:cs="Arial"/>
                <w:sz w:val="28"/>
                <w:szCs w:val="28"/>
              </w:rPr>
              <w:t>Recibe instrucciones de lo que debe hacer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977DC" w:rsidRPr="00A07665" w:rsidRDefault="006977DC" w:rsidP="00697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Reflexiona como sucedieron los hechos dentro del cuento “Ricitos de oro”, </w:t>
            </w:r>
          </w:p>
          <w:p w:rsidR="006977DC" w:rsidRPr="00457F26" w:rsidRDefault="006977DC" w:rsidP="006977DC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A07665">
              <w:rPr>
                <w:rFonts w:ascii="Arial" w:hAnsi="Arial" w:cs="Arial"/>
                <w:sz w:val="28"/>
                <w:szCs w:val="28"/>
              </w:rPr>
              <w:t xml:space="preserve">Observa las imágenes y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las pega</w:t>
            </w:r>
            <w:proofErr w:type="gramEnd"/>
            <w:r w:rsidRPr="00A07665">
              <w:rPr>
                <w:rFonts w:ascii="Arial" w:hAnsi="Arial" w:cs="Arial"/>
                <w:sz w:val="28"/>
                <w:szCs w:val="28"/>
              </w:rPr>
              <w:t xml:space="preserve"> dentro del cuadro establecido en la hoja de trabajo</w:t>
            </w:r>
            <w:r>
              <w:rPr>
                <w:rFonts w:ascii="Arial" w:hAnsi="Arial" w:cs="Arial"/>
                <w:sz w:val="28"/>
                <w:szCs w:val="28"/>
              </w:rPr>
              <w:t xml:space="preserve"> siguiendo la secuencia de la historia.</w:t>
            </w:r>
          </w:p>
          <w:p w:rsidR="006977DC" w:rsidRDefault="006977DC" w:rsidP="00BA26E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977DC" w:rsidRDefault="006977DC" w:rsidP="00BA26E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6977DC" w:rsidTr="00BA26E6">
        <w:tc>
          <w:tcPr>
            <w:tcW w:w="14540" w:type="dxa"/>
          </w:tcPr>
          <w:p w:rsidR="006977DC" w:rsidRDefault="006977DC" w:rsidP="00BA26E6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CIERRE:</w:t>
            </w:r>
          </w:p>
        </w:tc>
      </w:tr>
      <w:tr w:rsidR="006977DC" w:rsidTr="006977DC">
        <w:trPr>
          <w:trHeight w:val="2345"/>
        </w:trPr>
        <w:tc>
          <w:tcPr>
            <w:tcW w:w="14540" w:type="dxa"/>
          </w:tcPr>
          <w:p w:rsidR="006977DC" w:rsidRDefault="006977DC" w:rsidP="00BA26E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977DC" w:rsidRPr="00C6792D" w:rsidRDefault="006977DC" w:rsidP="00C679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Expone como queda la secuencia ante el grupo.</w:t>
            </w:r>
          </w:p>
        </w:tc>
      </w:tr>
    </w:tbl>
    <w:p w:rsidR="007530C3" w:rsidRPr="00451162" w:rsidRDefault="007530C3" w:rsidP="007530C3">
      <w:pPr>
        <w:jc w:val="both"/>
        <w:rPr>
          <w:rFonts w:ascii="Arial" w:hAnsi="Arial" w:cs="Arial"/>
          <w:sz w:val="28"/>
          <w:szCs w:val="28"/>
        </w:rPr>
      </w:pPr>
    </w:p>
    <w:p w:rsidR="006977DC" w:rsidRDefault="006977DC" w:rsidP="007530C3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D). </w:t>
      </w:r>
      <w:r w:rsidR="00AC7070">
        <w:rPr>
          <w:rFonts w:ascii="Arial" w:hAnsi="Arial" w:cs="Arial"/>
          <w:b/>
          <w:color w:val="000000"/>
          <w:sz w:val="28"/>
          <w:szCs w:val="28"/>
        </w:rPr>
        <w:t>R</w:t>
      </w:r>
      <w:r w:rsidR="00A7550D" w:rsidRPr="00A7550D">
        <w:rPr>
          <w:rFonts w:ascii="Arial" w:hAnsi="Arial" w:cs="Arial"/>
          <w:b/>
          <w:color w:val="000000"/>
          <w:sz w:val="28"/>
          <w:szCs w:val="28"/>
        </w:rPr>
        <w:t>ecursos a emplear para contar el cuento</w:t>
      </w:r>
      <w:r w:rsidR="00A7550D">
        <w:rPr>
          <w:rFonts w:ascii="Arial" w:hAnsi="Arial" w:cs="Arial"/>
          <w:b/>
          <w:color w:val="000000"/>
          <w:sz w:val="28"/>
          <w:szCs w:val="28"/>
        </w:rPr>
        <w:t xml:space="preserve">: </w:t>
      </w:r>
    </w:p>
    <w:p w:rsidR="00A7550D" w:rsidRDefault="006977DC" w:rsidP="007530C3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Cuento sacado de internet junto con las imágenes, el cuento se presenta en diapositivas utilizando las Tic para llevarlo a cabo.</w:t>
      </w:r>
    </w:p>
    <w:p w:rsidR="00451162" w:rsidRDefault="00451162" w:rsidP="007530C3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2D345B" w:rsidRDefault="002D345B" w:rsidP="007530C3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E). Relevancia de los aprendizajes:</w:t>
      </w:r>
    </w:p>
    <w:p w:rsidR="00451162" w:rsidRDefault="00AC7070" w:rsidP="007530C3">
      <w:pPr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Pr="00AC7070">
        <w:rPr>
          <w:rFonts w:ascii="Arial" w:hAnsi="Arial" w:cs="Arial"/>
          <w:color w:val="000000"/>
          <w:sz w:val="28"/>
          <w:szCs w:val="32"/>
        </w:rPr>
        <w:t xml:space="preserve">Recrea cuentos modificando o agregando personajes o sucesos. </w:t>
      </w:r>
    </w:p>
    <w:p w:rsidR="002D345B" w:rsidRDefault="002D345B" w:rsidP="007530C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000000"/>
          <w:sz w:val="28"/>
          <w:szCs w:val="32"/>
        </w:rPr>
        <w:t>Flores no menciona “</w:t>
      </w:r>
      <w:r w:rsidRPr="002D345B">
        <w:rPr>
          <w:rFonts w:ascii="Arial" w:hAnsi="Arial" w:cs="Arial"/>
          <w:sz w:val="28"/>
        </w:rPr>
        <w:t>Apoyar en la formación de futuros bibliotecarios que se enfrentan al reto de promover la lectura a través de diferentes prácticas lectoras. • Señalar la importancia que tiene la lectura de cuentos a niños en edad preescolar. • Proponer diversas estrategias y dinámicas que el bibliotecario puede utilizar para hacerlo.</w:t>
      </w:r>
      <w:r>
        <w:rPr>
          <w:rFonts w:ascii="Arial" w:hAnsi="Arial" w:cs="Arial"/>
          <w:sz w:val="28"/>
        </w:rPr>
        <w:t>”</w:t>
      </w:r>
    </w:p>
    <w:p w:rsidR="002D345B" w:rsidRPr="002D345B" w:rsidRDefault="002D345B" w:rsidP="007530C3">
      <w:pPr>
        <w:jc w:val="both"/>
        <w:rPr>
          <w:rFonts w:ascii="Arial" w:hAnsi="Arial" w:cs="Arial"/>
          <w:b/>
          <w:color w:val="000000"/>
          <w:sz w:val="36"/>
          <w:szCs w:val="28"/>
        </w:rPr>
      </w:pPr>
    </w:p>
    <w:p w:rsidR="00FA3B5D" w:rsidRPr="002D345B" w:rsidRDefault="00FA3B5D" w:rsidP="00FA3B5D">
      <w:pPr>
        <w:jc w:val="center"/>
        <w:rPr>
          <w:rFonts w:ascii="Arial" w:hAnsi="Arial" w:cs="Arial"/>
          <w:b/>
          <w:sz w:val="36"/>
          <w:szCs w:val="28"/>
        </w:rPr>
      </w:pPr>
    </w:p>
    <w:p w:rsidR="00FA3B5D" w:rsidRDefault="00FA3B5D" w:rsidP="00FA3B5D">
      <w:pPr>
        <w:jc w:val="center"/>
        <w:rPr>
          <w:rFonts w:ascii="Century Gothic" w:hAnsi="Century Gothic"/>
          <w:b/>
          <w:sz w:val="28"/>
          <w:szCs w:val="28"/>
        </w:rPr>
      </w:pPr>
    </w:p>
    <w:p w:rsidR="00FA3B5D" w:rsidRPr="00AC7070" w:rsidRDefault="00FA3B5D" w:rsidP="007530C3">
      <w:pPr>
        <w:jc w:val="both"/>
        <w:rPr>
          <w:rFonts w:ascii="Arial" w:hAnsi="Arial" w:cs="Arial"/>
          <w:sz w:val="24"/>
          <w:szCs w:val="28"/>
        </w:rPr>
      </w:pPr>
    </w:p>
    <w:sectPr w:rsidR="00FA3B5D" w:rsidRPr="00AC7070" w:rsidSect="00060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180"/>
    <w:multiLevelType w:val="hybridMultilevel"/>
    <w:tmpl w:val="3A6A4B70"/>
    <w:lvl w:ilvl="0" w:tplc="E21042C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A7082"/>
    <w:multiLevelType w:val="hybridMultilevel"/>
    <w:tmpl w:val="4264432A"/>
    <w:lvl w:ilvl="0" w:tplc="06A43CDC">
      <w:start w:val="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CF1F99"/>
    <w:multiLevelType w:val="hybridMultilevel"/>
    <w:tmpl w:val="A25C1B8E"/>
    <w:lvl w:ilvl="0" w:tplc="1C30B134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530C3"/>
    <w:rsid w:val="00060E8C"/>
    <w:rsid w:val="002D345B"/>
    <w:rsid w:val="00451162"/>
    <w:rsid w:val="006977DC"/>
    <w:rsid w:val="007530C3"/>
    <w:rsid w:val="008759C3"/>
    <w:rsid w:val="00A74CF2"/>
    <w:rsid w:val="00A7550D"/>
    <w:rsid w:val="00AC7070"/>
    <w:rsid w:val="00C43B3B"/>
    <w:rsid w:val="00C6792D"/>
    <w:rsid w:val="00D53CF0"/>
    <w:rsid w:val="00FA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51162"/>
  </w:style>
  <w:style w:type="paragraph" w:styleId="Prrafodelista">
    <w:name w:val="List Paragraph"/>
    <w:basedOn w:val="Normal"/>
    <w:uiPriority w:val="34"/>
    <w:qFormat/>
    <w:rsid w:val="00D53C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3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giiNaa aaLejAndRaa</dc:creator>
  <cp:lastModifiedBy>giiNaa aaLejAndRaa</cp:lastModifiedBy>
  <cp:revision>2</cp:revision>
  <dcterms:created xsi:type="dcterms:W3CDTF">2015-05-29T02:15:00Z</dcterms:created>
  <dcterms:modified xsi:type="dcterms:W3CDTF">2015-06-02T04:34:00Z</dcterms:modified>
</cp:coreProperties>
</file>