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E1" w:rsidRDefault="007D27E1" w:rsidP="007D27E1">
      <w:pPr>
        <w:spacing w:line="360" w:lineRule="auto"/>
        <w:jc w:val="center"/>
        <w:rPr>
          <w:rFonts w:ascii="Arial" w:hAnsi="Arial" w:cs="Arial"/>
          <w:sz w:val="44"/>
          <w:szCs w:val="24"/>
        </w:rPr>
      </w:pPr>
      <w:r>
        <w:rPr>
          <w:rFonts w:ascii="Arial" w:hAnsi="Arial" w:cs="Arial"/>
          <w:b/>
          <w:noProof/>
          <w:sz w:val="44"/>
          <w:szCs w:val="24"/>
          <w:u w:val="single"/>
          <w:lang w:eastAsia="es-MX"/>
        </w:rPr>
        <w:drawing>
          <wp:anchor distT="0" distB="0" distL="114300" distR="114300" simplePos="0" relativeHeight="251659264" behindDoc="1" locked="0" layoutInCell="1" allowOverlap="1" wp14:anchorId="5055D90A" wp14:editId="087438AA">
            <wp:simplePos x="0" y="0"/>
            <wp:positionH relativeFrom="column">
              <wp:posOffset>-984885</wp:posOffset>
            </wp:positionH>
            <wp:positionV relativeFrom="paragraph">
              <wp:posOffset>-763905</wp:posOffset>
            </wp:positionV>
            <wp:extent cx="2624455" cy="1951355"/>
            <wp:effectExtent l="0" t="0" r="0" b="0"/>
            <wp:wrapThrough wrapText="bothSides">
              <wp:wrapPolygon edited="0">
                <wp:start x="4860" y="0"/>
                <wp:lineTo x="5017" y="18346"/>
                <wp:lineTo x="8153" y="20665"/>
                <wp:lineTo x="10818" y="21298"/>
                <wp:lineTo x="12073" y="21298"/>
                <wp:lineTo x="13954" y="20665"/>
                <wp:lineTo x="17090" y="17924"/>
                <wp:lineTo x="17247" y="17291"/>
                <wp:lineTo x="17403" y="0"/>
                <wp:lineTo x="486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teca_digital_db_l_logo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455" cy="195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7E1" w:rsidRDefault="007D27E1" w:rsidP="007D27E1">
      <w:pPr>
        <w:spacing w:line="360" w:lineRule="auto"/>
        <w:jc w:val="center"/>
        <w:rPr>
          <w:rFonts w:ascii="Arial" w:hAnsi="Arial" w:cs="Arial"/>
          <w:sz w:val="44"/>
          <w:szCs w:val="24"/>
        </w:rPr>
      </w:pPr>
    </w:p>
    <w:p w:rsidR="007D27E1" w:rsidRDefault="007D27E1" w:rsidP="007D27E1">
      <w:pPr>
        <w:spacing w:line="360" w:lineRule="auto"/>
        <w:jc w:val="center"/>
        <w:rPr>
          <w:rFonts w:ascii="Arial" w:hAnsi="Arial" w:cs="Arial"/>
          <w:sz w:val="44"/>
          <w:szCs w:val="24"/>
        </w:rPr>
      </w:pPr>
    </w:p>
    <w:p w:rsidR="007D27E1" w:rsidRPr="00860DE2" w:rsidRDefault="007D27E1" w:rsidP="007D27E1">
      <w:pPr>
        <w:spacing w:line="360" w:lineRule="auto"/>
        <w:jc w:val="center"/>
        <w:rPr>
          <w:rFonts w:ascii="Arial" w:hAnsi="Arial" w:cs="Arial"/>
          <w:sz w:val="44"/>
          <w:szCs w:val="24"/>
        </w:rPr>
      </w:pPr>
      <w:r w:rsidRPr="00860DE2">
        <w:rPr>
          <w:rFonts w:ascii="Arial" w:hAnsi="Arial" w:cs="Arial"/>
          <w:sz w:val="44"/>
          <w:szCs w:val="24"/>
        </w:rPr>
        <w:t>Escuela Normal de Educación Preescolar.</w:t>
      </w:r>
    </w:p>
    <w:p w:rsidR="007D27E1" w:rsidRDefault="007D27E1" w:rsidP="007D27E1">
      <w:pPr>
        <w:spacing w:line="360" w:lineRule="auto"/>
        <w:jc w:val="center"/>
        <w:rPr>
          <w:rFonts w:ascii="Arial" w:hAnsi="Arial" w:cs="Arial"/>
          <w:sz w:val="44"/>
          <w:szCs w:val="24"/>
        </w:rPr>
      </w:pPr>
    </w:p>
    <w:p w:rsidR="007D27E1" w:rsidRPr="00860DE2" w:rsidRDefault="007D27E1" w:rsidP="007D27E1">
      <w:pPr>
        <w:spacing w:line="360" w:lineRule="auto"/>
        <w:jc w:val="center"/>
        <w:rPr>
          <w:rFonts w:ascii="Arial" w:hAnsi="Arial" w:cs="Arial"/>
          <w:sz w:val="44"/>
          <w:szCs w:val="24"/>
        </w:rPr>
      </w:pPr>
      <w:r w:rsidRPr="00860DE2">
        <w:rPr>
          <w:rFonts w:ascii="Arial" w:hAnsi="Arial" w:cs="Arial"/>
          <w:sz w:val="44"/>
          <w:szCs w:val="24"/>
        </w:rPr>
        <w:t>Filosofía de la Educación.</w:t>
      </w:r>
    </w:p>
    <w:p w:rsidR="007D27E1" w:rsidRPr="00860DE2" w:rsidRDefault="007D27E1" w:rsidP="007D27E1">
      <w:pPr>
        <w:tabs>
          <w:tab w:val="left" w:pos="3611"/>
        </w:tabs>
        <w:spacing w:line="360" w:lineRule="auto"/>
        <w:rPr>
          <w:rFonts w:ascii="Arial" w:hAnsi="Arial" w:cs="Arial"/>
          <w:b/>
          <w:sz w:val="44"/>
          <w:szCs w:val="24"/>
          <w:u w:val="single"/>
        </w:rPr>
      </w:pPr>
    </w:p>
    <w:p w:rsidR="007D27E1" w:rsidRPr="00860DE2" w:rsidRDefault="007D27E1" w:rsidP="007D27E1">
      <w:pPr>
        <w:spacing w:line="360" w:lineRule="auto"/>
        <w:jc w:val="center"/>
        <w:rPr>
          <w:rFonts w:ascii="Arial" w:hAnsi="Arial" w:cs="Arial"/>
          <w:b/>
          <w:sz w:val="44"/>
          <w:szCs w:val="24"/>
          <w:u w:val="single"/>
        </w:rPr>
      </w:pPr>
      <w:r>
        <w:rPr>
          <w:rFonts w:ascii="Arial" w:hAnsi="Arial" w:cs="Arial"/>
          <w:b/>
          <w:sz w:val="44"/>
          <w:szCs w:val="24"/>
          <w:u w:val="single"/>
        </w:rPr>
        <w:t>“</w:t>
      </w:r>
      <w:r w:rsidR="00BC2400" w:rsidRPr="00BC2400">
        <w:rPr>
          <w:rFonts w:ascii="Arial" w:hAnsi="Arial" w:cs="Arial"/>
          <w:b/>
          <w:sz w:val="44"/>
          <w:szCs w:val="24"/>
          <w:u w:val="single"/>
        </w:rPr>
        <w:t>La educa</w:t>
      </w:r>
      <w:r w:rsidR="00BC2400">
        <w:rPr>
          <w:rFonts w:ascii="Arial" w:hAnsi="Arial" w:cs="Arial"/>
          <w:b/>
          <w:sz w:val="44"/>
          <w:szCs w:val="24"/>
          <w:u w:val="single"/>
        </w:rPr>
        <w:t>ción como herramienta de cambio</w:t>
      </w:r>
      <w:r w:rsidRPr="00860DE2">
        <w:rPr>
          <w:rFonts w:ascii="Arial" w:hAnsi="Arial" w:cs="Arial"/>
          <w:b/>
          <w:sz w:val="44"/>
          <w:szCs w:val="24"/>
          <w:u w:val="single"/>
        </w:rPr>
        <w:t>”</w:t>
      </w:r>
      <w:bookmarkStart w:id="0" w:name="_GoBack"/>
      <w:bookmarkEnd w:id="0"/>
    </w:p>
    <w:p w:rsidR="007D27E1" w:rsidRPr="00860DE2" w:rsidRDefault="007D27E1" w:rsidP="007D27E1">
      <w:pPr>
        <w:spacing w:line="360" w:lineRule="auto"/>
        <w:jc w:val="center"/>
        <w:rPr>
          <w:rFonts w:ascii="Arial" w:hAnsi="Arial" w:cs="Arial"/>
          <w:b/>
          <w:sz w:val="44"/>
          <w:szCs w:val="24"/>
          <w:u w:val="single"/>
        </w:rPr>
      </w:pPr>
    </w:p>
    <w:p w:rsidR="007D27E1" w:rsidRPr="00860DE2" w:rsidRDefault="007D27E1" w:rsidP="007D27E1">
      <w:pPr>
        <w:spacing w:line="360" w:lineRule="auto"/>
        <w:jc w:val="center"/>
        <w:rPr>
          <w:rFonts w:ascii="Arial" w:hAnsi="Arial" w:cs="Arial"/>
          <w:sz w:val="44"/>
          <w:szCs w:val="24"/>
        </w:rPr>
      </w:pPr>
      <w:r w:rsidRPr="00860DE2">
        <w:rPr>
          <w:rFonts w:ascii="Arial" w:hAnsi="Arial" w:cs="Arial"/>
          <w:sz w:val="44"/>
          <w:szCs w:val="24"/>
        </w:rPr>
        <w:t>Jessica Estrella Arellano Salazar.</w:t>
      </w:r>
    </w:p>
    <w:p w:rsidR="007D27E1" w:rsidRPr="00860DE2" w:rsidRDefault="007D27E1" w:rsidP="007D27E1">
      <w:pPr>
        <w:spacing w:line="360" w:lineRule="auto"/>
        <w:jc w:val="center"/>
        <w:rPr>
          <w:rFonts w:ascii="Arial" w:hAnsi="Arial" w:cs="Arial"/>
          <w:sz w:val="44"/>
          <w:szCs w:val="24"/>
        </w:rPr>
      </w:pPr>
      <w:r w:rsidRPr="00860DE2">
        <w:rPr>
          <w:rFonts w:ascii="Arial" w:hAnsi="Arial" w:cs="Arial"/>
          <w:sz w:val="44"/>
          <w:szCs w:val="24"/>
        </w:rPr>
        <w:t>3°-A     #2</w:t>
      </w:r>
    </w:p>
    <w:p w:rsidR="003075F1" w:rsidRDefault="003075F1"/>
    <w:p w:rsidR="007D27E1" w:rsidRDefault="007D27E1"/>
    <w:p w:rsidR="007D27E1" w:rsidRDefault="007D27E1"/>
    <w:p w:rsidR="007D27E1" w:rsidRPr="00F22084" w:rsidRDefault="007D27E1" w:rsidP="00F220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2084">
        <w:rPr>
          <w:rFonts w:ascii="Arial" w:hAnsi="Arial" w:cs="Arial"/>
          <w:sz w:val="24"/>
          <w:szCs w:val="24"/>
        </w:rPr>
        <w:lastRenderedPageBreak/>
        <w:t xml:space="preserve">A lo largo del curso se abordaron diferentes posturas filosóficas sobre educación de las cuales yo me incline más por la propuesta de </w:t>
      </w:r>
      <w:proofErr w:type="spellStart"/>
      <w:r w:rsidRPr="00F22084">
        <w:rPr>
          <w:rFonts w:ascii="Arial" w:hAnsi="Arial" w:cs="Arial"/>
          <w:sz w:val="24"/>
          <w:szCs w:val="24"/>
        </w:rPr>
        <w:t>Giroux</w:t>
      </w:r>
      <w:proofErr w:type="spellEnd"/>
      <w:r w:rsidRPr="00F22084">
        <w:rPr>
          <w:rFonts w:ascii="Arial" w:hAnsi="Arial" w:cs="Arial"/>
          <w:sz w:val="24"/>
          <w:szCs w:val="24"/>
        </w:rPr>
        <w:t xml:space="preserve"> porque él comenta que “la educación tiene que ser transformadora que ayude a los grandes retos de la vida, </w:t>
      </w:r>
      <w:r w:rsidRPr="00F22084">
        <w:rPr>
          <w:rFonts w:ascii="Arial" w:hAnsi="Arial" w:cs="Arial"/>
          <w:sz w:val="24"/>
          <w:szCs w:val="24"/>
          <w:shd w:val="clear" w:color="auto" w:fill="FFFFFF"/>
        </w:rPr>
        <w:t xml:space="preserve">donde las personas sean capaces de responder a las problemáticas sociales que lo rodean. </w:t>
      </w:r>
      <w:r w:rsidRPr="00F22084">
        <w:rPr>
          <w:rFonts w:ascii="Arial" w:hAnsi="Arial" w:cs="Arial"/>
          <w:sz w:val="24"/>
          <w:szCs w:val="24"/>
        </w:rPr>
        <w:t>Puesto que la educación debe considerar las desigualdades sociales”.  Y mi punto de vista de la educación es muy similar a lo que él menciona. Pues en mi opinión si buscamos una educación retadora, que ayude a desarrollar un pensamiento filosófico donde las personas sean competentes, se habla de una educación que ayude a cada individuo a ser mejor en base a su contexto.</w:t>
      </w:r>
    </w:p>
    <w:p w:rsidR="00144B72" w:rsidRDefault="007D27E1" w:rsidP="00F220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2084">
        <w:rPr>
          <w:rFonts w:ascii="Arial" w:hAnsi="Arial" w:cs="Arial"/>
          <w:sz w:val="24"/>
          <w:szCs w:val="24"/>
        </w:rPr>
        <w:t xml:space="preserve">Mi opinión </w:t>
      </w:r>
      <w:r w:rsidR="00A5609B" w:rsidRPr="00F22084">
        <w:rPr>
          <w:rFonts w:ascii="Arial" w:hAnsi="Arial" w:cs="Arial"/>
          <w:sz w:val="24"/>
          <w:szCs w:val="24"/>
        </w:rPr>
        <w:t>no cambio del t</w:t>
      </w:r>
      <w:r w:rsidR="004B42E4">
        <w:rPr>
          <w:rFonts w:ascii="Arial" w:hAnsi="Arial" w:cs="Arial"/>
          <w:sz w:val="24"/>
          <w:szCs w:val="24"/>
        </w:rPr>
        <w:t xml:space="preserve">odo pero si con respecto a unos puntos que menciona </w:t>
      </w:r>
      <w:r w:rsidR="00A5609B" w:rsidRPr="00F220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609B" w:rsidRPr="00F22084">
        <w:rPr>
          <w:rFonts w:ascii="Arial" w:hAnsi="Arial" w:cs="Arial"/>
          <w:sz w:val="24"/>
          <w:szCs w:val="24"/>
        </w:rPr>
        <w:t>Giroux</w:t>
      </w:r>
      <w:proofErr w:type="spellEnd"/>
      <w:r w:rsidR="00A5609B" w:rsidRPr="00F22084">
        <w:rPr>
          <w:rFonts w:ascii="Arial" w:hAnsi="Arial" w:cs="Arial"/>
          <w:sz w:val="24"/>
          <w:szCs w:val="24"/>
        </w:rPr>
        <w:t xml:space="preserve"> pues él habla de una educación para los débiles, pero si no considera también a los no tan débiles donde queda su opinión de considerar las desigualdades sociales. </w:t>
      </w:r>
      <w:r w:rsidR="00144B72" w:rsidRPr="00144B72">
        <w:rPr>
          <w:rFonts w:ascii="Arial" w:hAnsi="Arial" w:cs="Arial"/>
          <w:sz w:val="24"/>
          <w:szCs w:val="24"/>
        </w:rPr>
        <w:t xml:space="preserve">Me parece que la teoría de </w:t>
      </w:r>
      <w:proofErr w:type="spellStart"/>
      <w:r w:rsidR="00144B72" w:rsidRPr="00144B72">
        <w:rPr>
          <w:rFonts w:ascii="Arial" w:hAnsi="Arial" w:cs="Arial"/>
          <w:sz w:val="24"/>
          <w:szCs w:val="24"/>
        </w:rPr>
        <w:t>Giroux</w:t>
      </w:r>
      <w:proofErr w:type="spellEnd"/>
      <w:r w:rsidR="00144B72" w:rsidRPr="00144B72">
        <w:rPr>
          <w:rFonts w:ascii="Arial" w:hAnsi="Arial" w:cs="Arial"/>
          <w:sz w:val="24"/>
          <w:szCs w:val="24"/>
        </w:rPr>
        <w:t xml:space="preserve"> puede ser relacionada con uno de los problemas más grandes que ha tenido que afro</w:t>
      </w:r>
      <w:r w:rsidR="004914AD">
        <w:rPr>
          <w:rFonts w:ascii="Arial" w:hAnsi="Arial" w:cs="Arial"/>
          <w:sz w:val="24"/>
          <w:szCs w:val="24"/>
        </w:rPr>
        <w:t>ntar el ser humano: ¿cómo atender</w:t>
      </w:r>
      <w:r w:rsidR="00144B72" w:rsidRPr="00144B72">
        <w:rPr>
          <w:rFonts w:ascii="Arial" w:hAnsi="Arial" w:cs="Arial"/>
          <w:sz w:val="24"/>
          <w:szCs w:val="24"/>
        </w:rPr>
        <w:t xml:space="preserve"> con la diversidad social, cultural e ideológica a través de los diferentes grupos sociales? Esta cuestión ha sido abordada de diferentes m</w:t>
      </w:r>
      <w:r w:rsidR="00144B72">
        <w:rPr>
          <w:rFonts w:ascii="Arial" w:hAnsi="Arial" w:cs="Arial"/>
          <w:sz w:val="24"/>
          <w:szCs w:val="24"/>
        </w:rPr>
        <w:t>aneras</w:t>
      </w:r>
      <w:r w:rsidR="00144B72" w:rsidRPr="00144B72">
        <w:rPr>
          <w:rFonts w:ascii="Arial" w:hAnsi="Arial" w:cs="Arial"/>
          <w:sz w:val="24"/>
          <w:szCs w:val="24"/>
        </w:rPr>
        <w:t>. Sin embargo es lógico que esta diversidad, que se ve reflejada en la organización social, en</w:t>
      </w:r>
      <w:r w:rsidR="004914AD">
        <w:rPr>
          <w:rFonts w:ascii="Arial" w:hAnsi="Arial" w:cs="Arial"/>
          <w:sz w:val="24"/>
          <w:szCs w:val="24"/>
        </w:rPr>
        <w:t xml:space="preserve"> las acciones de las personas </w:t>
      </w:r>
      <w:r w:rsidR="00144B72" w:rsidRPr="00144B72">
        <w:rPr>
          <w:rFonts w:ascii="Arial" w:hAnsi="Arial" w:cs="Arial"/>
          <w:sz w:val="24"/>
          <w:szCs w:val="24"/>
        </w:rPr>
        <w:t>y en cada creación social, se debe a la particularidad de espacio y tiempo en la cual se desarrolla un grupo en particular. Por lo tanto la forma en la que un individuo aprende, ya sea de sí mismo, del mundo o de las relaciones con los demás, siempre estará influenciada por ese contexto social en particular. En mi opinión, para proveer una educación relevante es indispensable el entendimiento, contextualización y adaptación de la enseñanza a los elementos geográficos, sociales y culturales que lo rodean. Es la única forma en la que la educación puede impulsa</w:t>
      </w:r>
      <w:r w:rsidR="00144B72">
        <w:rPr>
          <w:rFonts w:ascii="Arial" w:hAnsi="Arial" w:cs="Arial"/>
          <w:sz w:val="24"/>
          <w:szCs w:val="24"/>
        </w:rPr>
        <w:t>r el progreso de los individuos.</w:t>
      </w:r>
    </w:p>
    <w:p w:rsidR="000A3392" w:rsidRPr="00F22084" w:rsidRDefault="004B42E4" w:rsidP="00F220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solidifico mi postura al abordar en el curso,  la </w:t>
      </w:r>
      <w:r w:rsidR="00D2460F" w:rsidRPr="00F22084">
        <w:rPr>
          <w:rFonts w:ascii="Arial" w:hAnsi="Arial" w:cs="Arial"/>
          <w:sz w:val="24"/>
          <w:szCs w:val="24"/>
        </w:rPr>
        <w:t>educación filosófica para los niños</w:t>
      </w:r>
      <w:r>
        <w:rPr>
          <w:rFonts w:ascii="Arial" w:hAnsi="Arial" w:cs="Arial"/>
          <w:sz w:val="24"/>
          <w:szCs w:val="24"/>
        </w:rPr>
        <w:t xml:space="preserve">, pues </w:t>
      </w:r>
      <w:r w:rsidR="00D2460F" w:rsidRPr="00F22084">
        <w:rPr>
          <w:rFonts w:ascii="Arial" w:hAnsi="Arial" w:cs="Arial"/>
          <w:sz w:val="24"/>
          <w:szCs w:val="24"/>
        </w:rPr>
        <w:t xml:space="preserve"> </w:t>
      </w:r>
      <w:r w:rsidR="000A3392" w:rsidRPr="00F22084">
        <w:rPr>
          <w:rFonts w:ascii="Arial" w:hAnsi="Arial" w:cs="Arial"/>
          <w:sz w:val="24"/>
          <w:szCs w:val="24"/>
        </w:rPr>
        <w:t xml:space="preserve">no se trata de enseñarles filosofía a los niños, sino de inducirlos a pensar filosóficamente. Esto significa invitarlos a hacerse preguntas, que puedan </w:t>
      </w:r>
      <w:r w:rsidR="000A3392" w:rsidRPr="00F22084">
        <w:rPr>
          <w:rFonts w:ascii="Arial" w:hAnsi="Arial" w:cs="Arial"/>
          <w:sz w:val="24"/>
          <w:szCs w:val="24"/>
        </w:rPr>
        <w:lastRenderedPageBreak/>
        <w:t xml:space="preserve">encontrar respuestas alternativas y luego que sean capaces de evaluar cuál respuesta es mejor. </w:t>
      </w:r>
    </w:p>
    <w:p w:rsidR="000A3392" w:rsidRPr="00F22084" w:rsidRDefault="000A3392" w:rsidP="00F220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2084">
        <w:rPr>
          <w:rFonts w:ascii="Arial" w:hAnsi="Arial" w:cs="Arial"/>
          <w:sz w:val="24"/>
          <w:szCs w:val="24"/>
        </w:rPr>
        <w:t>Además de desarrollar en ellos las primeras herramientas de la filosofía, que sepan generar hipótesis y buscar posibles respuestas, inducirlos a la investigación y experimentación.</w:t>
      </w:r>
    </w:p>
    <w:p w:rsidR="00D2460F" w:rsidRPr="00F22084" w:rsidRDefault="000A3392" w:rsidP="00F220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2084">
        <w:rPr>
          <w:rFonts w:ascii="Arial" w:hAnsi="Arial" w:cs="Arial"/>
          <w:sz w:val="24"/>
          <w:szCs w:val="24"/>
        </w:rPr>
        <w:t xml:space="preserve">Partiendo de lo que menciona la Educadora </w:t>
      </w:r>
      <w:proofErr w:type="spellStart"/>
      <w:r w:rsidRPr="00F22084">
        <w:rPr>
          <w:rFonts w:ascii="Arial" w:hAnsi="Arial" w:cs="Arial"/>
          <w:sz w:val="24"/>
          <w:szCs w:val="24"/>
        </w:rPr>
        <w:t>Barbara</w:t>
      </w:r>
      <w:proofErr w:type="spellEnd"/>
      <w:r w:rsidRPr="00F220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2084">
        <w:rPr>
          <w:rFonts w:ascii="Arial" w:hAnsi="Arial" w:cs="Arial"/>
          <w:sz w:val="24"/>
          <w:szCs w:val="24"/>
        </w:rPr>
        <w:t>Bruning</w:t>
      </w:r>
      <w:proofErr w:type="spellEnd"/>
      <w:r w:rsidRPr="00F22084">
        <w:rPr>
          <w:rFonts w:ascii="Arial" w:hAnsi="Arial" w:cs="Arial"/>
          <w:sz w:val="24"/>
          <w:szCs w:val="24"/>
        </w:rPr>
        <w:t xml:space="preserve"> “La reflexión filosófica con los niños permite instaurar ese principio básico. Mientras antes se acostumbre un niño a reflexionar sobre sí mismo y sobre el mundo, mejor”</w:t>
      </w:r>
    </w:p>
    <w:p w:rsidR="008578D0" w:rsidRPr="00F22084" w:rsidRDefault="000A3392" w:rsidP="00F220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2084">
        <w:rPr>
          <w:rFonts w:ascii="Arial" w:hAnsi="Arial" w:cs="Arial"/>
          <w:sz w:val="24"/>
          <w:szCs w:val="24"/>
        </w:rPr>
        <w:t xml:space="preserve">Si combinamos la postura de </w:t>
      </w:r>
      <w:proofErr w:type="spellStart"/>
      <w:r w:rsidRPr="00F22084">
        <w:rPr>
          <w:rFonts w:ascii="Arial" w:hAnsi="Arial" w:cs="Arial"/>
          <w:sz w:val="24"/>
          <w:szCs w:val="24"/>
        </w:rPr>
        <w:t>Giroux</w:t>
      </w:r>
      <w:proofErr w:type="spellEnd"/>
      <w:r w:rsidRPr="00F22084">
        <w:rPr>
          <w:rFonts w:ascii="Arial" w:hAnsi="Arial" w:cs="Arial"/>
          <w:sz w:val="24"/>
          <w:szCs w:val="24"/>
        </w:rPr>
        <w:t xml:space="preserve"> con una educación filosófica para los niños podremos </w:t>
      </w:r>
      <w:r w:rsidR="000B58FC" w:rsidRPr="00F22084">
        <w:rPr>
          <w:rFonts w:ascii="Arial" w:hAnsi="Arial" w:cs="Arial"/>
          <w:sz w:val="24"/>
          <w:szCs w:val="24"/>
        </w:rPr>
        <w:t>decir que</w:t>
      </w:r>
      <w:r w:rsidRPr="00F22084">
        <w:rPr>
          <w:rFonts w:ascii="Arial" w:hAnsi="Arial" w:cs="Arial"/>
          <w:sz w:val="24"/>
          <w:szCs w:val="24"/>
        </w:rPr>
        <w:t xml:space="preserve"> se trataría de una educación </w:t>
      </w:r>
      <w:r w:rsidR="000B58FC" w:rsidRPr="00F22084">
        <w:rPr>
          <w:rFonts w:ascii="Arial" w:hAnsi="Arial" w:cs="Arial"/>
          <w:sz w:val="24"/>
          <w:szCs w:val="24"/>
        </w:rPr>
        <w:t xml:space="preserve">en la que en Debe permitir a los profesores, y a la comunidad educativa en general, identificar las limitaciones y potenciar las capacidades de tal forma que éstas sean la base para la auto superación, y que el individuo reflexione acerca de los posibles retos que enfrente. </w:t>
      </w:r>
    </w:p>
    <w:p w:rsidR="00A5609B" w:rsidRPr="00F22084" w:rsidRDefault="00B6484A" w:rsidP="00F220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2084">
        <w:rPr>
          <w:rFonts w:ascii="Arial" w:hAnsi="Arial" w:cs="Arial"/>
          <w:sz w:val="24"/>
          <w:szCs w:val="24"/>
        </w:rPr>
        <w:t>Esta postura propuesta logra favor</w:t>
      </w:r>
      <w:r w:rsidR="00CF259B" w:rsidRPr="00F22084">
        <w:rPr>
          <w:rFonts w:ascii="Arial" w:hAnsi="Arial" w:cs="Arial"/>
          <w:sz w:val="24"/>
          <w:szCs w:val="24"/>
        </w:rPr>
        <w:t>ecer la sociedad mexicana, pues</w:t>
      </w:r>
      <w:r w:rsidRPr="00F22084">
        <w:rPr>
          <w:rFonts w:ascii="Arial" w:hAnsi="Arial" w:cs="Arial"/>
          <w:sz w:val="24"/>
          <w:szCs w:val="24"/>
        </w:rPr>
        <w:t>to que en el sistema educativo mexicano</w:t>
      </w:r>
      <w:r w:rsidR="00A5609B" w:rsidRPr="00F22084">
        <w:rPr>
          <w:rFonts w:ascii="Arial" w:hAnsi="Arial" w:cs="Arial"/>
          <w:sz w:val="24"/>
          <w:szCs w:val="24"/>
        </w:rPr>
        <w:t xml:space="preserve"> el </w:t>
      </w:r>
      <w:r w:rsidR="00D2460F" w:rsidRPr="00F22084">
        <w:rPr>
          <w:rFonts w:ascii="Arial" w:hAnsi="Arial" w:cs="Arial"/>
          <w:sz w:val="24"/>
          <w:szCs w:val="24"/>
        </w:rPr>
        <w:t>Artículo</w:t>
      </w:r>
      <w:r w:rsidR="00A5609B" w:rsidRPr="00F22084">
        <w:rPr>
          <w:rFonts w:ascii="Arial" w:hAnsi="Arial" w:cs="Arial"/>
          <w:sz w:val="24"/>
          <w:szCs w:val="24"/>
        </w:rPr>
        <w:t xml:space="preserve"> 3° de la Constitución Mexicana y </w:t>
      </w:r>
      <w:r w:rsidR="00CF259B" w:rsidRPr="00F22084">
        <w:rPr>
          <w:rFonts w:ascii="Arial" w:hAnsi="Arial" w:cs="Arial"/>
          <w:sz w:val="24"/>
          <w:szCs w:val="24"/>
        </w:rPr>
        <w:t>la Ley General de Educación</w:t>
      </w:r>
      <w:r w:rsidR="00A5609B" w:rsidRPr="00F22084">
        <w:rPr>
          <w:rFonts w:ascii="Arial" w:hAnsi="Arial" w:cs="Arial"/>
          <w:sz w:val="24"/>
          <w:szCs w:val="24"/>
        </w:rPr>
        <w:t xml:space="preserve"> ambas </w:t>
      </w:r>
      <w:r w:rsidR="00D2460F" w:rsidRPr="00F22084">
        <w:rPr>
          <w:rFonts w:ascii="Arial" w:hAnsi="Arial" w:cs="Arial"/>
          <w:sz w:val="24"/>
          <w:szCs w:val="24"/>
        </w:rPr>
        <w:t>hablan</w:t>
      </w:r>
      <w:r w:rsidR="00A5609B" w:rsidRPr="00F22084">
        <w:rPr>
          <w:rFonts w:ascii="Arial" w:hAnsi="Arial" w:cs="Arial"/>
          <w:sz w:val="24"/>
          <w:szCs w:val="24"/>
        </w:rPr>
        <w:t xml:space="preserve"> de “contribuir al desarrollo integral del individuo, para que ejerza plena y responsablemente sus capacidades humanas” </w:t>
      </w:r>
      <w:r w:rsidR="00D2460F" w:rsidRPr="00F22084">
        <w:rPr>
          <w:rFonts w:ascii="Arial" w:hAnsi="Arial" w:cs="Arial"/>
          <w:sz w:val="24"/>
          <w:szCs w:val="24"/>
        </w:rPr>
        <w:t xml:space="preserve"> </w:t>
      </w:r>
      <w:r w:rsidRPr="00F22084">
        <w:rPr>
          <w:rFonts w:ascii="Arial" w:hAnsi="Arial" w:cs="Arial"/>
          <w:sz w:val="24"/>
          <w:szCs w:val="24"/>
        </w:rPr>
        <w:t xml:space="preserve"> </w:t>
      </w:r>
    </w:p>
    <w:p w:rsidR="00F22084" w:rsidRPr="00F22084" w:rsidRDefault="00CF259B" w:rsidP="00F220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2084">
        <w:rPr>
          <w:rFonts w:ascii="Arial" w:hAnsi="Arial" w:cs="Arial"/>
          <w:sz w:val="24"/>
          <w:szCs w:val="24"/>
        </w:rPr>
        <w:t>Es decir si la educación en México busca ser competente a las personas, puede lograrlo contextualizando la educación, donde no sea igualitaria, sino acorde a sus necesidades</w:t>
      </w:r>
      <w:r w:rsidR="00F22084" w:rsidRPr="00F22084">
        <w:rPr>
          <w:rFonts w:ascii="Arial" w:hAnsi="Arial" w:cs="Arial"/>
          <w:sz w:val="24"/>
          <w:szCs w:val="24"/>
        </w:rPr>
        <w:t xml:space="preserve"> y  capacidades, si aplicamos la propuesta de  </w:t>
      </w:r>
      <w:proofErr w:type="spellStart"/>
      <w:r w:rsidR="00F22084" w:rsidRPr="00F22084">
        <w:rPr>
          <w:rFonts w:ascii="Arial" w:hAnsi="Arial" w:cs="Arial"/>
          <w:sz w:val="24"/>
          <w:szCs w:val="24"/>
        </w:rPr>
        <w:t>Giroux</w:t>
      </w:r>
      <w:proofErr w:type="spellEnd"/>
      <w:r w:rsidR="00F22084" w:rsidRPr="00F22084">
        <w:rPr>
          <w:rFonts w:ascii="Arial" w:hAnsi="Arial" w:cs="Arial"/>
          <w:sz w:val="24"/>
          <w:szCs w:val="24"/>
        </w:rPr>
        <w:t xml:space="preserve">, teniendo una educación más contextual y potencializando las cualidades de las personas desarrollando en ellos un pensamiento reflexivo se obtendrá una educación más adecuada al contexto mexicano. </w:t>
      </w:r>
    </w:p>
    <w:p w:rsidR="00F22084" w:rsidRPr="004914AD" w:rsidRDefault="004914AD" w:rsidP="00F2208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914AD">
        <w:rPr>
          <w:rFonts w:ascii="Arial" w:hAnsi="Arial" w:cs="Arial"/>
          <w:b/>
          <w:sz w:val="24"/>
          <w:szCs w:val="24"/>
        </w:rPr>
        <w:t>“</w:t>
      </w:r>
      <w:r w:rsidR="00D606B2" w:rsidRPr="004914AD">
        <w:rPr>
          <w:rFonts w:ascii="Arial" w:hAnsi="Arial" w:cs="Arial"/>
          <w:b/>
          <w:sz w:val="24"/>
          <w:szCs w:val="24"/>
        </w:rPr>
        <w:t>La educación debe tener presente estas relaciones y determinar cómo las condiciones estructurales de la sociedad influyen en el proceso educativo.”</w:t>
      </w:r>
      <w:r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sz w:val="24"/>
          <w:szCs w:val="24"/>
        </w:rPr>
        <w:t>Giroux</w:t>
      </w:r>
      <w:proofErr w:type="spellEnd"/>
      <w:r>
        <w:rPr>
          <w:rFonts w:ascii="Arial" w:hAnsi="Arial" w:cs="Arial"/>
          <w:b/>
          <w:sz w:val="24"/>
          <w:szCs w:val="24"/>
        </w:rPr>
        <w:t>)</w:t>
      </w:r>
    </w:p>
    <w:p w:rsidR="00691686" w:rsidRDefault="00691686" w:rsidP="00F220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914AD" w:rsidRPr="004914AD" w:rsidRDefault="004914AD" w:rsidP="00F2208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914AD">
        <w:rPr>
          <w:rFonts w:ascii="Arial" w:hAnsi="Arial" w:cs="Arial"/>
          <w:b/>
          <w:sz w:val="24"/>
          <w:szCs w:val="24"/>
        </w:rPr>
        <w:lastRenderedPageBreak/>
        <w:t xml:space="preserve">Bibliografía. </w:t>
      </w:r>
    </w:p>
    <w:p w:rsidR="00691686" w:rsidRDefault="00BC2400" w:rsidP="00F220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6" w:history="1">
        <w:r w:rsidR="00691686" w:rsidRPr="00B66A34">
          <w:rPr>
            <w:rStyle w:val="Hipervnculo"/>
            <w:rFonts w:ascii="Arial" w:hAnsi="Arial" w:cs="Arial"/>
            <w:sz w:val="24"/>
            <w:szCs w:val="24"/>
          </w:rPr>
          <w:t>http://www.goethe.de/ins/bo/sac/ges/phi/es7233550.htm</w:t>
        </w:r>
      </w:hyperlink>
    </w:p>
    <w:p w:rsidR="004914AD" w:rsidRDefault="00BC2400" w:rsidP="00F220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7" w:history="1">
        <w:r w:rsidR="004914AD" w:rsidRPr="00B66A34">
          <w:rPr>
            <w:rStyle w:val="Hipervnculo"/>
            <w:rFonts w:ascii="Arial" w:hAnsi="Arial" w:cs="Arial"/>
            <w:sz w:val="24"/>
            <w:szCs w:val="24"/>
          </w:rPr>
          <w:t>http://henry-giroux.blogspot.mx/2009/05/pedagogia-critica.html</w:t>
        </w:r>
      </w:hyperlink>
    </w:p>
    <w:p w:rsidR="004914AD" w:rsidRDefault="004914AD" w:rsidP="00F220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91686" w:rsidRPr="00F22084" w:rsidRDefault="00691686" w:rsidP="00F220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691686" w:rsidRPr="00F220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E1"/>
    <w:rsid w:val="000A3392"/>
    <w:rsid w:val="000B58FC"/>
    <w:rsid w:val="00144B72"/>
    <w:rsid w:val="003075F1"/>
    <w:rsid w:val="004914AD"/>
    <w:rsid w:val="004B42E4"/>
    <w:rsid w:val="00691686"/>
    <w:rsid w:val="007D27E1"/>
    <w:rsid w:val="008578D0"/>
    <w:rsid w:val="00A5609B"/>
    <w:rsid w:val="00B6484A"/>
    <w:rsid w:val="00BC2400"/>
    <w:rsid w:val="00CF259B"/>
    <w:rsid w:val="00D2460F"/>
    <w:rsid w:val="00D606B2"/>
    <w:rsid w:val="00F2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916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916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enry-giroux.blogspot.mx/2009/05/pedagogia-critic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ethe.de/ins/bo/sac/ges/phi/es7233550.ht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688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Estrella</dc:creator>
  <cp:lastModifiedBy>Estrella</cp:lastModifiedBy>
  <cp:revision>3</cp:revision>
  <dcterms:created xsi:type="dcterms:W3CDTF">2015-06-13T16:50:00Z</dcterms:created>
  <dcterms:modified xsi:type="dcterms:W3CDTF">2015-06-20T19:19:00Z</dcterms:modified>
</cp:coreProperties>
</file>