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DCE" w:rsidRPr="00C5263C" w:rsidRDefault="00317DCE" w:rsidP="00317DCE">
      <w:pPr>
        <w:pStyle w:val="Sinespaciado"/>
      </w:pPr>
    </w:p>
    <w:p w:rsidR="00317DCE" w:rsidRPr="00C5263C" w:rsidRDefault="00317DCE" w:rsidP="00E45845">
      <w:pPr>
        <w:pStyle w:val="Sinespaciado"/>
        <w:spacing w:line="360" w:lineRule="auto"/>
        <w:jc w:val="center"/>
        <w:rPr>
          <w:rFonts w:ascii="AR DELANEY" w:hAnsi="AR DELANEY"/>
          <w:sz w:val="72"/>
        </w:rPr>
      </w:pPr>
      <w:r w:rsidRPr="00C5263C">
        <w:rPr>
          <w:noProof/>
          <w:lang w:eastAsia="es-MX"/>
        </w:rPr>
        <w:drawing>
          <wp:anchor distT="0" distB="0" distL="114300" distR="114300" simplePos="0" relativeHeight="251659264" behindDoc="1" locked="0" layoutInCell="1" allowOverlap="1" wp14:anchorId="50813E6E" wp14:editId="0944F1AF">
            <wp:simplePos x="0" y="0"/>
            <wp:positionH relativeFrom="column">
              <wp:posOffset>-192405</wp:posOffset>
            </wp:positionH>
            <wp:positionV relativeFrom="paragraph">
              <wp:posOffset>158115</wp:posOffset>
            </wp:positionV>
            <wp:extent cx="1504315" cy="1897380"/>
            <wp:effectExtent l="0" t="0" r="635" b="7620"/>
            <wp:wrapTight wrapText="bothSides">
              <wp:wrapPolygon edited="0">
                <wp:start x="0" y="0"/>
                <wp:lineTo x="0" y="21470"/>
                <wp:lineTo x="21336" y="21470"/>
                <wp:lineTo x="21336"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jpg"/>
                    <pic:cNvPicPr/>
                  </pic:nvPicPr>
                  <pic:blipFill rotWithShape="1">
                    <a:blip r:embed="rId5">
                      <a:extLst>
                        <a:ext uri="{28A0092B-C50C-407E-A947-70E740481C1C}">
                          <a14:useLocalDpi xmlns:a14="http://schemas.microsoft.com/office/drawing/2010/main" val="0"/>
                        </a:ext>
                      </a:extLst>
                    </a:blip>
                    <a:srcRect l="22739" t="6977" r="21082" b="10852"/>
                    <a:stretch/>
                  </pic:blipFill>
                  <pic:spPr bwMode="auto">
                    <a:xfrm>
                      <a:off x="0" y="0"/>
                      <a:ext cx="1504315" cy="1897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5263C">
        <w:rPr>
          <w:rFonts w:ascii="AR DELANEY" w:hAnsi="AR DELANEY"/>
          <w:sz w:val="72"/>
        </w:rPr>
        <w:t>ESCUELA NORMAL DE EDUCACION PREESCOLAR</w:t>
      </w:r>
      <w:r w:rsidR="00E45845">
        <w:rPr>
          <w:rFonts w:ascii="AR DELANEY" w:hAnsi="AR DELANEY"/>
          <w:sz w:val="72"/>
        </w:rPr>
        <w:t>.</w:t>
      </w:r>
    </w:p>
    <w:p w:rsidR="00317DCE" w:rsidRDefault="00317DCE" w:rsidP="00317DCE">
      <w:pPr>
        <w:pStyle w:val="Sinespaciado"/>
      </w:pPr>
    </w:p>
    <w:p w:rsidR="00317DCE" w:rsidRDefault="00317DCE" w:rsidP="00317DCE">
      <w:pPr>
        <w:pStyle w:val="Sinespaciado"/>
      </w:pPr>
    </w:p>
    <w:p w:rsidR="00317DCE" w:rsidRPr="00C5263C" w:rsidRDefault="00317DCE" w:rsidP="00317DCE">
      <w:pPr>
        <w:pStyle w:val="Sinespaciado"/>
      </w:pPr>
    </w:p>
    <w:p w:rsidR="00317DCE" w:rsidRDefault="00317DCE" w:rsidP="00317DCE">
      <w:pPr>
        <w:pStyle w:val="Sinespaciado"/>
      </w:pPr>
    </w:p>
    <w:p w:rsidR="00E45845" w:rsidRDefault="00E45845" w:rsidP="00317DCE">
      <w:pPr>
        <w:pStyle w:val="Sinespaciado"/>
      </w:pPr>
    </w:p>
    <w:p w:rsidR="00317DCE" w:rsidRDefault="00317DCE" w:rsidP="00317DCE">
      <w:pPr>
        <w:pStyle w:val="Sinespaciado"/>
        <w:jc w:val="center"/>
        <w:rPr>
          <w:rFonts w:ascii="AR DELANEY" w:hAnsi="AR DELANEY"/>
          <w:sz w:val="56"/>
        </w:rPr>
      </w:pPr>
    </w:p>
    <w:p w:rsidR="00317DCE" w:rsidRDefault="00317DCE" w:rsidP="00317DCE">
      <w:pPr>
        <w:pStyle w:val="Sinespaciado"/>
        <w:jc w:val="center"/>
        <w:rPr>
          <w:rFonts w:ascii="AR DELANEY" w:hAnsi="AR DELANEY"/>
          <w:sz w:val="56"/>
        </w:rPr>
      </w:pPr>
      <w:r w:rsidRPr="000E0FCA">
        <w:rPr>
          <w:rFonts w:ascii="AR DELANEY" w:hAnsi="AR DELANEY"/>
          <w:sz w:val="56"/>
        </w:rPr>
        <w:t>FILOSOFÍA DE LA EDUCACIÓN</w:t>
      </w:r>
    </w:p>
    <w:p w:rsidR="00E45845" w:rsidRPr="000E0FCA" w:rsidRDefault="00E45845" w:rsidP="00317DCE">
      <w:pPr>
        <w:pStyle w:val="Sinespaciado"/>
        <w:jc w:val="center"/>
        <w:rPr>
          <w:rFonts w:ascii="AR DELANEY" w:hAnsi="AR DELANEY"/>
          <w:sz w:val="56"/>
        </w:rPr>
      </w:pPr>
    </w:p>
    <w:p w:rsidR="00317DCE" w:rsidRPr="00E45845" w:rsidRDefault="00317DCE" w:rsidP="00317DCE">
      <w:pPr>
        <w:pStyle w:val="Sinespaciado"/>
        <w:jc w:val="center"/>
        <w:rPr>
          <w:rFonts w:ascii="AR DELANEY" w:hAnsi="AR DELANEY"/>
          <w:sz w:val="34"/>
        </w:rPr>
      </w:pPr>
      <w:r w:rsidRPr="00E45845">
        <w:rPr>
          <w:rFonts w:ascii="AR DELANEY" w:hAnsi="AR DELANEY"/>
          <w:sz w:val="44"/>
        </w:rPr>
        <w:t>“LA EDUCACIÓN A TRAVÉS DEL TIEMPO”</w:t>
      </w:r>
    </w:p>
    <w:p w:rsidR="00317DCE" w:rsidRDefault="00317DCE" w:rsidP="00317DCE">
      <w:pPr>
        <w:pStyle w:val="Sinespaciado"/>
      </w:pPr>
    </w:p>
    <w:p w:rsidR="00317DCE" w:rsidRDefault="00317DCE" w:rsidP="00317DCE">
      <w:pPr>
        <w:pStyle w:val="Sinespaciado"/>
      </w:pPr>
    </w:p>
    <w:p w:rsidR="00317DCE" w:rsidRDefault="00317DCE" w:rsidP="00317DCE">
      <w:pPr>
        <w:pStyle w:val="Sinespaciado"/>
      </w:pPr>
    </w:p>
    <w:p w:rsidR="00317DCE" w:rsidRDefault="00317DCE" w:rsidP="00317DCE">
      <w:pPr>
        <w:pStyle w:val="Sinespaciado"/>
      </w:pPr>
    </w:p>
    <w:p w:rsidR="00317DCE" w:rsidRDefault="00317DCE" w:rsidP="00317DCE">
      <w:pPr>
        <w:pStyle w:val="Sinespaciado"/>
      </w:pPr>
    </w:p>
    <w:p w:rsidR="00317DCE" w:rsidRDefault="00317DCE" w:rsidP="00317DCE">
      <w:pPr>
        <w:pStyle w:val="Sinespaciado"/>
      </w:pPr>
    </w:p>
    <w:p w:rsidR="00E45845" w:rsidRDefault="00E45845" w:rsidP="00317DCE">
      <w:pPr>
        <w:pStyle w:val="Sinespaciado"/>
      </w:pPr>
    </w:p>
    <w:p w:rsidR="00317DCE" w:rsidRPr="000E0FCA" w:rsidRDefault="00317DCE" w:rsidP="00317DCE">
      <w:pPr>
        <w:pStyle w:val="Sinespaciado"/>
        <w:rPr>
          <w:rFonts w:cs="Arial"/>
          <w:sz w:val="36"/>
        </w:rPr>
      </w:pPr>
      <w:r w:rsidRPr="000E0FCA">
        <w:rPr>
          <w:rFonts w:cs="Arial"/>
        </w:rPr>
        <w:t>Profesora;</w:t>
      </w:r>
      <w:r w:rsidRPr="000E0FCA">
        <w:rPr>
          <w:rFonts w:cs="Arial"/>
        </w:rPr>
        <w:br/>
      </w:r>
      <w:r w:rsidRPr="000E0FCA">
        <w:rPr>
          <w:rFonts w:cs="Arial"/>
          <w:sz w:val="36"/>
        </w:rPr>
        <w:t>Marcia Elizabeth Jiménez Hoyos</w:t>
      </w:r>
    </w:p>
    <w:p w:rsidR="00317DCE" w:rsidRPr="000E0FCA" w:rsidRDefault="00317DCE" w:rsidP="00317DCE">
      <w:pPr>
        <w:pStyle w:val="Sinespaciado"/>
        <w:rPr>
          <w:rFonts w:cs="Arial"/>
        </w:rPr>
      </w:pPr>
    </w:p>
    <w:p w:rsidR="00317DCE" w:rsidRPr="000E0FCA" w:rsidRDefault="00E45845" w:rsidP="00317DCE">
      <w:pPr>
        <w:pStyle w:val="Sinespaciado"/>
        <w:rPr>
          <w:rFonts w:cs="Arial"/>
        </w:rPr>
      </w:pPr>
      <w:r>
        <w:rPr>
          <w:rFonts w:cs="Arial"/>
        </w:rPr>
        <w:t>Alumna</w:t>
      </w:r>
      <w:r w:rsidR="00317DCE" w:rsidRPr="000E0FCA">
        <w:rPr>
          <w:rFonts w:cs="Arial"/>
        </w:rPr>
        <w:t>;</w:t>
      </w:r>
    </w:p>
    <w:p w:rsidR="00317DCE" w:rsidRPr="000E0FCA" w:rsidRDefault="00317DCE" w:rsidP="00317DCE">
      <w:pPr>
        <w:pStyle w:val="Sinespaciado"/>
        <w:rPr>
          <w:rFonts w:cs="Arial"/>
          <w:sz w:val="36"/>
        </w:rPr>
      </w:pPr>
      <w:r w:rsidRPr="000E0FCA">
        <w:rPr>
          <w:rFonts w:cs="Arial"/>
          <w:sz w:val="36"/>
        </w:rPr>
        <w:t>García Dueñez Katia Marisol</w:t>
      </w:r>
    </w:p>
    <w:p w:rsidR="00317DCE" w:rsidRDefault="00317DCE" w:rsidP="00317DCE">
      <w:pPr>
        <w:pStyle w:val="Sinespaciado"/>
        <w:rPr>
          <w:rFonts w:cs="Arial"/>
          <w:sz w:val="36"/>
        </w:rPr>
      </w:pPr>
    </w:p>
    <w:p w:rsidR="00E45845" w:rsidRDefault="00E45845" w:rsidP="00317DCE">
      <w:pPr>
        <w:pStyle w:val="Sinespaciado"/>
        <w:rPr>
          <w:rFonts w:cs="Arial"/>
        </w:rPr>
      </w:pPr>
    </w:p>
    <w:p w:rsidR="00317DCE" w:rsidRPr="000E0FCA" w:rsidRDefault="00317DCE" w:rsidP="00317DCE">
      <w:pPr>
        <w:pStyle w:val="Sinespaciado"/>
        <w:rPr>
          <w:rFonts w:cs="Arial"/>
        </w:rPr>
      </w:pPr>
    </w:p>
    <w:p w:rsidR="00317DCE" w:rsidRPr="000E0FCA" w:rsidRDefault="00317DCE" w:rsidP="00317DCE">
      <w:pPr>
        <w:pStyle w:val="Sinespaciado"/>
        <w:jc w:val="right"/>
        <w:rPr>
          <w:rFonts w:cs="Arial"/>
          <w:sz w:val="44"/>
        </w:rPr>
      </w:pPr>
      <w:r w:rsidRPr="000E0FCA">
        <w:rPr>
          <w:rFonts w:cs="Arial"/>
          <w:sz w:val="44"/>
        </w:rPr>
        <w:t>SALTILLO, COAHUILA.</w:t>
      </w:r>
    </w:p>
    <w:p w:rsidR="00D97D88" w:rsidRPr="00D97D88" w:rsidRDefault="00317DCE" w:rsidP="00317DCE">
      <w:pPr>
        <w:pStyle w:val="Sinespaciado"/>
        <w:jc w:val="center"/>
        <w:rPr>
          <w:b/>
          <w:i/>
        </w:rPr>
      </w:pPr>
      <w:r w:rsidRPr="00D97D88">
        <w:rPr>
          <w:b/>
          <w:i/>
        </w:rPr>
        <w:lastRenderedPageBreak/>
        <w:t xml:space="preserve"> </w:t>
      </w:r>
      <w:r w:rsidR="00D97D88" w:rsidRPr="00D97D88">
        <w:rPr>
          <w:b/>
          <w:i/>
        </w:rPr>
        <w:t>“LA EDUCACIÓN</w:t>
      </w:r>
      <w:r w:rsidR="00D97D88">
        <w:rPr>
          <w:b/>
          <w:i/>
        </w:rPr>
        <w:t xml:space="preserve"> A TRAVÉS DEL TIEMPO</w:t>
      </w:r>
      <w:r w:rsidR="00D97D88" w:rsidRPr="00D97D88">
        <w:rPr>
          <w:b/>
          <w:i/>
        </w:rPr>
        <w:t>”</w:t>
      </w:r>
    </w:p>
    <w:p w:rsidR="00D97D88" w:rsidRPr="00D97D88" w:rsidRDefault="00D97D88" w:rsidP="00D97D88">
      <w:pPr>
        <w:pStyle w:val="Sinespaciado"/>
        <w:spacing w:line="360" w:lineRule="auto"/>
      </w:pPr>
    </w:p>
    <w:p w:rsidR="004E59E0" w:rsidRPr="00D97D88" w:rsidRDefault="00E33E3A" w:rsidP="00D97D88">
      <w:pPr>
        <w:pStyle w:val="Sinespaciado"/>
        <w:spacing w:line="360" w:lineRule="auto"/>
      </w:pPr>
      <w:r w:rsidRPr="00D97D88">
        <w:t xml:space="preserve">La educación actual ha sufrido distintas transformaciones, en las que se intenta descubrir, cuál es la mejor manera de adquirir los conocimientos por el ser humano, a través de los años distintos filósofos y pedagogos, han dedicado su vida a estudiar las formas en las que aprenden los seres humanos, para la educación existen estudios que se han tomado en cuenta y otros solo han sido referencias para </w:t>
      </w:r>
      <w:r w:rsidR="000F6E7F" w:rsidRPr="00D97D88">
        <w:t>realizar nuevos estudios.</w:t>
      </w:r>
    </w:p>
    <w:p w:rsidR="00C444B9" w:rsidRDefault="00C444B9" w:rsidP="00D97D88">
      <w:pPr>
        <w:pStyle w:val="Sinespaciado"/>
        <w:spacing w:line="360" w:lineRule="auto"/>
      </w:pPr>
    </w:p>
    <w:p w:rsidR="00D97D88" w:rsidRPr="00D97D88" w:rsidRDefault="00D97D88" w:rsidP="00D97D88">
      <w:pPr>
        <w:pStyle w:val="Sinespaciado"/>
        <w:spacing w:line="360" w:lineRule="auto"/>
      </w:pPr>
    </w:p>
    <w:p w:rsidR="000F6E7F" w:rsidRPr="00D97D88" w:rsidRDefault="000F6E7F" w:rsidP="00D97D88">
      <w:pPr>
        <w:pStyle w:val="Sinespaciado"/>
        <w:spacing w:line="360" w:lineRule="auto"/>
      </w:pPr>
      <w:r w:rsidRPr="00D97D88">
        <w:t>Desde los primeros años, existieron filósofos que nos ayudan a comprender parte de la educación actual. El artículo 3° de la constitución política de los estados unidos mexicanos, nos menciona que la educación básica debe ser gratuita</w:t>
      </w:r>
      <w:r w:rsidR="00BC1F6F" w:rsidRPr="00D97D88">
        <w:t>,</w:t>
      </w:r>
      <w:r w:rsidRPr="00D97D88">
        <w:t xml:space="preserve"> en la que todo ser humano tiene el derecho de recibir una educación digna y acorde a los planes de estudio, y de igual manera “Sócrates impartía clases gratuitamente, pues consideraba que la educación era sagrada”</w:t>
      </w:r>
    </w:p>
    <w:p w:rsidR="00C444B9" w:rsidRPr="00D97D88" w:rsidRDefault="00C444B9" w:rsidP="00D97D88">
      <w:pPr>
        <w:pStyle w:val="Sinespaciado"/>
        <w:spacing w:line="360" w:lineRule="auto"/>
      </w:pPr>
    </w:p>
    <w:p w:rsidR="0031369D" w:rsidRPr="00D97D88" w:rsidRDefault="00BC1F6F" w:rsidP="00D97D88">
      <w:pPr>
        <w:pStyle w:val="Sinespaciado"/>
        <w:spacing w:line="360" w:lineRule="auto"/>
      </w:pPr>
      <w:r w:rsidRPr="00D97D88">
        <w:t xml:space="preserve">Durante algunos años la educación, se impartiría sólo a los varones, ya que el tipo de enseñanza era para el trabajo que debían realizar, y así poder llevar alimento a sus hogares, tiempo después al retomar dichas palabras de Sócrates y algunos otros filósofos sólo se impartía a las personas de clase económica alta, en la que podían ser educados con las reglas y normas de conducta ante la sociedad, pero durante este tipo de enseñanza los alumnos eran educados como esclavos, dejando que sólo la autoridad tenía el poder de expresar sus ideas y sentimientos por lo que el autor al que retomamos es a Freire que menciona que “la educación verdadera es praxis, reflexión y acción del hombre sobre el mundo para transformarlo”, pero no sólo </w:t>
      </w:r>
      <w:r w:rsidR="001A29AF" w:rsidRPr="00D97D88">
        <w:t>él</w:t>
      </w:r>
      <w:r w:rsidRPr="00D97D88">
        <w:t xml:space="preserve"> tenía un concepto sobre esclavitud en la </w:t>
      </w:r>
      <w:r w:rsidR="001A29AF" w:rsidRPr="00D97D88">
        <w:t>forma de enseñanza sino Platón</w:t>
      </w:r>
      <w:r w:rsidR="00D96BF3" w:rsidRPr="00D97D88">
        <w:t xml:space="preserve"> quien</w:t>
      </w:r>
      <w:r w:rsidR="001A29AF" w:rsidRPr="00D97D88">
        <w:t xml:space="preserve"> men</w:t>
      </w:r>
      <w:r w:rsidR="00D96BF3" w:rsidRPr="00D97D88">
        <w:t>ciona que:</w:t>
      </w:r>
      <w:r w:rsidR="001A29AF" w:rsidRPr="00D97D88">
        <w:t xml:space="preserve"> “No hay ninguna disciplina que deba aprender el hombre libre por medio de la esclavitud. El alma no conserva ningún conocimiento que haya penetrado en ella por la fuerza.”</w:t>
      </w:r>
      <w:r w:rsidR="00D96BF3" w:rsidRPr="00D97D88">
        <w:t xml:space="preserve">, </w:t>
      </w:r>
      <w:r w:rsidR="003C097E" w:rsidRPr="00D97D88">
        <w:t xml:space="preserve">ambos </w:t>
      </w:r>
      <w:r w:rsidR="0031369D" w:rsidRPr="00D97D88">
        <w:t>filósofos</w:t>
      </w:r>
      <w:r w:rsidR="003C097E" w:rsidRPr="00D97D88">
        <w:t xml:space="preserve"> creían que el ser humano es capaz de </w:t>
      </w:r>
      <w:r w:rsidR="0031369D" w:rsidRPr="00D97D88">
        <w:t xml:space="preserve">transformar el mundo, </w:t>
      </w:r>
      <w:r w:rsidR="00C4442F" w:rsidRPr="00D97D88">
        <w:t>dejándolo aprender de forma</w:t>
      </w:r>
      <w:r w:rsidR="0031369D" w:rsidRPr="00D97D88">
        <w:t xml:space="preserve"> libre y sin limitar</w:t>
      </w:r>
      <w:r w:rsidR="00C4442F" w:rsidRPr="00D97D88">
        <w:t>lo</w:t>
      </w:r>
      <w:r w:rsidR="0031369D" w:rsidRPr="00D97D88">
        <w:t>.</w:t>
      </w:r>
    </w:p>
    <w:p w:rsidR="00D97D88" w:rsidRPr="00D97D88" w:rsidRDefault="00D97D88" w:rsidP="00D97D88">
      <w:pPr>
        <w:pStyle w:val="Sinespaciado"/>
        <w:spacing w:line="360" w:lineRule="auto"/>
      </w:pPr>
      <w:r w:rsidRPr="00D97D88">
        <w:lastRenderedPageBreak/>
        <w:t>Todo ser humano tiene igualdad de oportunidades, todo ser humano aprende distinto, por lo tanto todo ser aprende en igualdad de oportunidades.</w:t>
      </w:r>
    </w:p>
    <w:p w:rsidR="00C444B9" w:rsidRPr="00D97D88" w:rsidRDefault="00C444B9" w:rsidP="00D97D88">
      <w:pPr>
        <w:pStyle w:val="Sinespaciado"/>
        <w:spacing w:line="360" w:lineRule="auto"/>
      </w:pPr>
    </w:p>
    <w:p w:rsidR="00C4442F" w:rsidRPr="00D97D88" w:rsidRDefault="00C4442F" w:rsidP="00D97D88">
      <w:pPr>
        <w:pStyle w:val="Sinespaciado"/>
        <w:spacing w:line="360" w:lineRule="auto"/>
      </w:pPr>
      <w:r w:rsidRPr="00D97D88">
        <w:t xml:space="preserve">Pero la educación actual tiene una contradicción entre todos los autores con los que ha modificado sus planes de estudio ya que, intentar seguir el principio de dejar libre y sin limitar la forma de aprender de cada niño en la educación básica, pero al mismo tiempo tienen en los salones a los alumnos durante 3 a 8 horas diarias sentados, y enseñando los mismo contenidos curriculares, y aplicando </w:t>
      </w:r>
      <w:r w:rsidR="004D321C" w:rsidRPr="00D97D88">
        <w:t>exámenes de conocimiento, y esto lo único que genera en los alumnos es un desagrado por la educación, y limitar a los alumnos en su desarrollo personal y académico.</w:t>
      </w:r>
    </w:p>
    <w:p w:rsidR="00C444B9" w:rsidRPr="00D97D88" w:rsidRDefault="00C444B9" w:rsidP="00D97D88">
      <w:pPr>
        <w:pStyle w:val="Sinespaciado"/>
        <w:spacing w:line="360" w:lineRule="auto"/>
      </w:pPr>
    </w:p>
    <w:p w:rsidR="004D321C" w:rsidRPr="00D97D88" w:rsidRDefault="004D321C" w:rsidP="00D97D88">
      <w:pPr>
        <w:pStyle w:val="Sinespaciado"/>
        <w:spacing w:line="360" w:lineRule="auto"/>
      </w:pPr>
      <w:r w:rsidRPr="00D97D88">
        <w:t>Un autor que se toma en cuenta para el desempeño de los alumnos es Dewey quien nos dice que el “deseo natural del niño de dar, de hacer, es decir, de servir, el espíritu social se sustituye por “motivaciones y normas fuertemente individualistas”. El propone que la educación actual debe de ser motivadora y al mismo tiempo individual, ya que no todos los individuos aprenden de la misma manera, aunque sean de la misma edad, cada niño tiene distintos gustos y formas de adquirir los conocimientos, y en su mayoría el ser humano aprende y adquiere mejor los conocimientos mediante sus sentidos.</w:t>
      </w:r>
    </w:p>
    <w:p w:rsidR="00D97D88" w:rsidRPr="00D97D88" w:rsidRDefault="00D97D88" w:rsidP="00D97D88">
      <w:pPr>
        <w:pStyle w:val="Sinespaciado"/>
        <w:spacing w:line="360" w:lineRule="auto"/>
      </w:pPr>
      <w:r w:rsidRPr="00D97D88">
        <w:t>Todo ser humano puede ser formado y educado, todo ser humano aprende manipulando lo que lo rodea, por lo tanto todo ser formado y educado aprende manipulando.</w:t>
      </w:r>
    </w:p>
    <w:p w:rsidR="00D97D88" w:rsidRPr="00D97D88" w:rsidRDefault="00D97D88" w:rsidP="00D97D88">
      <w:pPr>
        <w:pStyle w:val="Sinespaciado"/>
        <w:spacing w:line="360" w:lineRule="auto"/>
      </w:pPr>
    </w:p>
    <w:p w:rsidR="004D321C" w:rsidRPr="00D97D88" w:rsidRDefault="004D321C" w:rsidP="00D97D88">
      <w:pPr>
        <w:pStyle w:val="Sinespaciado"/>
        <w:spacing w:line="360" w:lineRule="auto"/>
      </w:pPr>
      <w:r w:rsidRPr="00D97D88">
        <w:t xml:space="preserve">Mclaren toma en cuenta a la juventud y menciona que “Creemos en una escuela que despierte los sueños de nuestra juventud, que cultive la solidaridad, la esperanza y el deseo de aprender, enseñar y transformar el mundo”. </w:t>
      </w:r>
    </w:p>
    <w:p w:rsidR="00C444B9" w:rsidRPr="00D97D88" w:rsidRDefault="00C444B9" w:rsidP="00D97D88">
      <w:pPr>
        <w:pStyle w:val="Sinespaciado"/>
        <w:spacing w:line="360" w:lineRule="auto"/>
      </w:pPr>
      <w:r w:rsidRPr="00D97D88">
        <w:t xml:space="preserve">Para los jóvenes la educación debe de ser atractiva, retadora e innovadora y así poder sentir un gusto y agrado por aprender y con ello mejorar el mundo, pero conforme cambia la forma de vivir de los seres humanos cambian los conocimientos que debe de conocer para seguir sobresaliendo en la vida y </w:t>
      </w:r>
      <w:r w:rsidRPr="00D97D88">
        <w:lastRenderedPageBreak/>
        <w:t>mejorándolo tal como lo dice Aristóteles “la educación nunca termina, pues es un proceso de perfeccionamiento y por lo tanto, ese proceso nunca termina. La educación dura tanto como dura la vida de la persona.”</w:t>
      </w:r>
    </w:p>
    <w:p w:rsidR="00D97D88" w:rsidRPr="00D97D88" w:rsidRDefault="00D97D88" w:rsidP="00D97D88">
      <w:pPr>
        <w:pStyle w:val="Sinespaciado"/>
        <w:spacing w:line="360" w:lineRule="auto"/>
      </w:pPr>
      <w:r w:rsidRPr="00D97D88">
        <w:t>Todo ser humano convive con sus iguales, todo ser humano tiene derecho a un rol en la sociedad, por lo tanto la convivencia permite ser parte de la sociedad.</w:t>
      </w:r>
    </w:p>
    <w:p w:rsidR="00C444B9" w:rsidRDefault="00C444B9" w:rsidP="00D97D88">
      <w:pPr>
        <w:pStyle w:val="Sinespaciado"/>
        <w:spacing w:line="360" w:lineRule="auto"/>
      </w:pPr>
    </w:p>
    <w:p w:rsidR="00D97D88" w:rsidRPr="00D97D88" w:rsidRDefault="00D97D88" w:rsidP="00D97D88">
      <w:pPr>
        <w:pStyle w:val="Sinespaciado"/>
        <w:spacing w:line="360" w:lineRule="auto"/>
      </w:pPr>
    </w:p>
    <w:p w:rsidR="00C444B9" w:rsidRPr="00D97D88" w:rsidRDefault="00C444B9" w:rsidP="00D97D88">
      <w:pPr>
        <w:pStyle w:val="Sinespaciado"/>
        <w:spacing w:line="360" w:lineRule="auto"/>
      </w:pPr>
      <w:r w:rsidRPr="00D97D88">
        <w:t>La educación no solo debe centrarse en los contenidos teóricos, o el aprendizaje que el alumno puede memorizar, sino que son todas aquellas habilidades, capacidades y experiencias que adquiere a lo largo de su vida, sea en compañía de un adulto o docente, de algún compañero o amigo, con el que conviva parte de su vida, así mismo debe ser igualitaria en oportunidades, y depende de cada individuo la forma y el ritmo con el que adquiere los contenidos que se estipulan en las instituciones. La formación que reciben de las instituciones solamente es para que se desempeñe dentro de una sociedad laboral y tenga un rol en ella, pero la formación que recibe por parte de los demás seres humanos es aquella que podrá desempeñar para toda su vida, principalmente los valores, para generar una convivencia de entendimiento y respeto.</w:t>
      </w:r>
    </w:p>
    <w:p w:rsidR="00D97D88" w:rsidRPr="00D97D88" w:rsidRDefault="00D97D88" w:rsidP="00D97D88">
      <w:pPr>
        <w:pStyle w:val="Sinespaciado"/>
        <w:spacing w:line="360" w:lineRule="auto"/>
      </w:pPr>
      <w:r w:rsidRPr="00D97D88">
        <w:t>Si no se tomara en cuenta las necesidades económicas de los alumnos, la sociedad avanzaría en cultura y transformaciones para una mejor forma de vida.</w:t>
      </w:r>
    </w:p>
    <w:p w:rsidR="00D97D88" w:rsidRDefault="00D97D88">
      <w:pPr>
        <w:rPr>
          <w:rFonts w:ascii="Arial" w:hAnsi="Arial"/>
          <w:sz w:val="24"/>
        </w:rPr>
      </w:pPr>
      <w:r>
        <w:br w:type="page"/>
      </w:r>
    </w:p>
    <w:p w:rsidR="00D97D88" w:rsidRPr="00317DCE" w:rsidRDefault="00D97D88" w:rsidP="00317DCE">
      <w:pPr>
        <w:pStyle w:val="Sinespaciado"/>
        <w:jc w:val="center"/>
        <w:rPr>
          <w:sz w:val="28"/>
        </w:rPr>
      </w:pPr>
      <w:r w:rsidRPr="00317DCE">
        <w:rPr>
          <w:sz w:val="28"/>
        </w:rPr>
        <w:lastRenderedPageBreak/>
        <w:t>BIBLIOGRAFIA.</w:t>
      </w:r>
    </w:p>
    <w:p w:rsidR="00D97D88" w:rsidRPr="00317DCE" w:rsidRDefault="00D97D88" w:rsidP="00317DCE">
      <w:pPr>
        <w:pStyle w:val="Sinespaciado"/>
        <w:spacing w:line="360" w:lineRule="auto"/>
      </w:pPr>
    </w:p>
    <w:p w:rsidR="00317DCE" w:rsidRPr="00317DCE" w:rsidRDefault="00317DCE" w:rsidP="00317DCE">
      <w:pPr>
        <w:pStyle w:val="Sinespaciado"/>
        <w:spacing w:line="360" w:lineRule="auto"/>
      </w:pPr>
      <w:r w:rsidRPr="00317DCE">
        <w:t>SÓCRATES.- http://www.ihistoriarte.com/2013/05/aristoteles-y-la-educacion/</w:t>
      </w:r>
    </w:p>
    <w:p w:rsidR="00317DCE" w:rsidRDefault="00317DCE" w:rsidP="00317DCE">
      <w:pPr>
        <w:pStyle w:val="Sinespaciado"/>
        <w:spacing w:line="360" w:lineRule="auto"/>
      </w:pPr>
    </w:p>
    <w:p w:rsidR="00317DCE" w:rsidRPr="00317DCE" w:rsidRDefault="00317DCE" w:rsidP="00317DCE">
      <w:pPr>
        <w:pStyle w:val="Sinespaciado"/>
        <w:spacing w:line="360" w:lineRule="auto"/>
      </w:pPr>
      <w:r w:rsidRPr="00317DCE">
        <w:t>FREIRE.-http://es.slideshare.net/patriciastj/paulo-freire-pedagogia-liberadora-13112330</w:t>
      </w:r>
    </w:p>
    <w:p w:rsidR="00317DCE" w:rsidRDefault="00317DCE" w:rsidP="00317DCE">
      <w:pPr>
        <w:pStyle w:val="Sinespaciado"/>
        <w:spacing w:line="360" w:lineRule="auto"/>
      </w:pPr>
    </w:p>
    <w:p w:rsidR="00317DCE" w:rsidRPr="00317DCE" w:rsidRDefault="00317DCE" w:rsidP="00317DCE">
      <w:pPr>
        <w:pStyle w:val="Sinespaciado"/>
        <w:spacing w:line="360" w:lineRule="auto"/>
      </w:pPr>
      <w:r w:rsidRPr="00317DCE">
        <w:t>PLATÓN.- http://www.ihistoriarte.com/2013/05/aristoteles-y-la-educacion/</w:t>
      </w:r>
    </w:p>
    <w:p w:rsidR="00317DCE" w:rsidRDefault="00317DCE" w:rsidP="00317DCE">
      <w:pPr>
        <w:pStyle w:val="Sinespaciado"/>
        <w:spacing w:line="360" w:lineRule="auto"/>
      </w:pPr>
    </w:p>
    <w:p w:rsidR="00317DCE" w:rsidRDefault="00317DCE" w:rsidP="00317DCE">
      <w:pPr>
        <w:pStyle w:val="Sinespaciado"/>
        <w:spacing w:line="360" w:lineRule="auto"/>
      </w:pPr>
      <w:r w:rsidRPr="00317DCE">
        <w:t>DEWEY</w:t>
      </w:r>
      <w:r>
        <w:t>.-</w:t>
      </w:r>
      <w:r w:rsidRPr="00317DCE">
        <w:t>http://es.slideshare.net/rociogcordon/john-dewey</w:t>
      </w:r>
      <w:r>
        <w:t>-el-padre-de-la-pedagoga-moderna</w:t>
      </w:r>
    </w:p>
    <w:p w:rsidR="00317DCE" w:rsidRDefault="00317DCE" w:rsidP="00317DCE">
      <w:pPr>
        <w:pStyle w:val="Sinespaciado"/>
        <w:spacing w:line="360" w:lineRule="auto"/>
      </w:pPr>
    </w:p>
    <w:p w:rsidR="00317DCE" w:rsidRDefault="00317DCE" w:rsidP="00317DCE">
      <w:pPr>
        <w:pStyle w:val="Sinespaciado"/>
        <w:spacing w:line="360" w:lineRule="auto"/>
      </w:pPr>
      <w:r w:rsidRPr="00317DCE">
        <w:t>MCLAREN.- http://es.slideshare.net/setelsectorseis/mc-laren-pedagogia-critica</w:t>
      </w:r>
    </w:p>
    <w:p w:rsidR="00317DCE" w:rsidRDefault="00317DCE" w:rsidP="00317DCE">
      <w:pPr>
        <w:pStyle w:val="Sinespaciado"/>
        <w:spacing w:line="360" w:lineRule="auto"/>
      </w:pPr>
    </w:p>
    <w:p w:rsidR="00317DCE" w:rsidRDefault="00317DCE" w:rsidP="00317DCE">
      <w:pPr>
        <w:pStyle w:val="Sinespaciado"/>
        <w:spacing w:line="360" w:lineRule="auto"/>
      </w:pPr>
      <w:r w:rsidRPr="00317DCE">
        <w:t>ARISTÓTELES.- http://www.ihistoriarte.com/2013/05/aristoteles-y-la-educacion/</w:t>
      </w:r>
    </w:p>
    <w:p w:rsidR="00317DCE" w:rsidRDefault="00317DCE" w:rsidP="00317DCE">
      <w:pPr>
        <w:pStyle w:val="Sinespaciado"/>
        <w:spacing w:line="360" w:lineRule="auto"/>
      </w:pPr>
    </w:p>
    <w:p w:rsidR="00317DCE" w:rsidRDefault="00317DCE" w:rsidP="00317DCE">
      <w:pPr>
        <w:pStyle w:val="Sinespaciado"/>
        <w:spacing w:line="360" w:lineRule="auto"/>
      </w:pPr>
      <w:r>
        <w:t xml:space="preserve">LEY GENERAL DE EDUCACION ARTICULO 3°.- </w:t>
      </w:r>
      <w:r w:rsidRPr="00317DCE">
        <w:t>https://www.sep.gob.mx/work/models/sep1/Resource/558c2c24-0b12-4676-ad90-8ab78086b184/ley_general_educacion.pdf</w:t>
      </w:r>
    </w:p>
    <w:p w:rsidR="00A12BF4" w:rsidRDefault="00A12BF4">
      <w:pPr>
        <w:rPr>
          <w:rFonts w:ascii="Arial" w:hAnsi="Arial"/>
          <w:sz w:val="24"/>
        </w:rPr>
      </w:pPr>
      <w:r>
        <w:br w:type="page"/>
      </w:r>
    </w:p>
    <w:p w:rsidR="00A12BF4" w:rsidRPr="009A198D" w:rsidRDefault="00A12BF4" w:rsidP="00A12BF4">
      <w:pPr>
        <w:pStyle w:val="Sinespaciado"/>
        <w:jc w:val="center"/>
        <w:rPr>
          <w:lang w:val="es-ES"/>
        </w:rPr>
      </w:pPr>
      <w:r w:rsidRPr="009A198D">
        <w:rPr>
          <w:lang w:val="es-ES"/>
        </w:rPr>
        <w:lastRenderedPageBreak/>
        <w:t>RUTA DE DESEMPEÑO</w:t>
      </w:r>
    </w:p>
    <w:p w:rsidR="00A12BF4" w:rsidRDefault="00A12BF4" w:rsidP="00A12BF4">
      <w:pPr>
        <w:jc w:val="both"/>
        <w:rPr>
          <w:rFonts w:ascii="Cambria" w:hAnsi="Cambria" w:cs="Cambria"/>
          <w:color w:val="000000"/>
          <w:lang w:val="es-ES"/>
        </w:rPr>
      </w:pPr>
    </w:p>
    <w:tbl>
      <w:tblPr>
        <w:tblStyle w:val="Tablaconcuadrcula"/>
        <w:tblW w:w="0" w:type="auto"/>
        <w:tblLook w:val="04A0" w:firstRow="1" w:lastRow="0" w:firstColumn="1" w:lastColumn="0" w:noHBand="0" w:noVBand="1"/>
      </w:tblPr>
      <w:tblGrid>
        <w:gridCol w:w="1668"/>
        <w:gridCol w:w="1984"/>
        <w:gridCol w:w="1843"/>
        <w:gridCol w:w="1701"/>
        <w:gridCol w:w="1858"/>
      </w:tblGrid>
      <w:tr w:rsidR="00A12BF4" w:rsidTr="00295CF5">
        <w:tc>
          <w:tcPr>
            <w:tcW w:w="1668" w:type="dxa"/>
          </w:tcPr>
          <w:p w:rsidR="00A12BF4" w:rsidRDefault="00A12BF4" w:rsidP="00295CF5">
            <w:pPr>
              <w:jc w:val="both"/>
              <w:rPr>
                <w:rFonts w:ascii="Cambria" w:hAnsi="Cambria" w:cs="Cambria"/>
                <w:color w:val="000000"/>
                <w:sz w:val="22"/>
                <w:szCs w:val="22"/>
                <w:lang w:val="es-ES"/>
              </w:rPr>
            </w:pPr>
            <w:r>
              <w:rPr>
                <w:rFonts w:ascii="Cambria" w:hAnsi="Cambria" w:cs="Cambria"/>
                <w:color w:val="000000"/>
                <w:sz w:val="22"/>
                <w:szCs w:val="22"/>
                <w:lang w:val="es-ES"/>
              </w:rPr>
              <w:t>Aspectos a evaluar</w:t>
            </w:r>
          </w:p>
        </w:tc>
        <w:tc>
          <w:tcPr>
            <w:tcW w:w="1984" w:type="dxa"/>
          </w:tcPr>
          <w:p w:rsidR="00A12BF4" w:rsidRDefault="00A12BF4" w:rsidP="00295CF5">
            <w:pPr>
              <w:jc w:val="both"/>
              <w:rPr>
                <w:rFonts w:ascii="Cambria" w:hAnsi="Cambria" w:cs="Cambria"/>
                <w:color w:val="000000"/>
                <w:sz w:val="22"/>
                <w:szCs w:val="22"/>
                <w:lang w:val="es-ES"/>
              </w:rPr>
            </w:pPr>
            <w:r>
              <w:rPr>
                <w:rFonts w:ascii="Cambria" w:hAnsi="Cambria" w:cs="Cambria"/>
                <w:color w:val="000000"/>
                <w:sz w:val="22"/>
                <w:szCs w:val="22"/>
                <w:lang w:val="es-ES"/>
              </w:rPr>
              <w:t>Insuficiente  0</w:t>
            </w:r>
          </w:p>
        </w:tc>
        <w:tc>
          <w:tcPr>
            <w:tcW w:w="1843" w:type="dxa"/>
          </w:tcPr>
          <w:p w:rsidR="00A12BF4" w:rsidRDefault="00A12BF4" w:rsidP="00295CF5">
            <w:pPr>
              <w:jc w:val="both"/>
              <w:rPr>
                <w:rFonts w:ascii="Cambria" w:hAnsi="Cambria" w:cs="Cambria"/>
                <w:color w:val="000000"/>
                <w:sz w:val="22"/>
                <w:szCs w:val="22"/>
                <w:lang w:val="es-ES"/>
              </w:rPr>
            </w:pPr>
            <w:r>
              <w:rPr>
                <w:rFonts w:ascii="Cambria" w:hAnsi="Cambria" w:cs="Cambria"/>
                <w:color w:val="000000"/>
                <w:sz w:val="22"/>
                <w:szCs w:val="22"/>
                <w:lang w:val="es-ES"/>
              </w:rPr>
              <w:t>Suficiente 6</w:t>
            </w:r>
          </w:p>
        </w:tc>
        <w:tc>
          <w:tcPr>
            <w:tcW w:w="1701" w:type="dxa"/>
          </w:tcPr>
          <w:p w:rsidR="00A12BF4" w:rsidRDefault="00A12BF4" w:rsidP="00295CF5">
            <w:pPr>
              <w:jc w:val="both"/>
              <w:rPr>
                <w:rFonts w:ascii="Cambria" w:hAnsi="Cambria" w:cs="Cambria"/>
                <w:color w:val="000000"/>
                <w:sz w:val="22"/>
                <w:szCs w:val="22"/>
                <w:lang w:val="es-ES"/>
              </w:rPr>
            </w:pPr>
            <w:r>
              <w:rPr>
                <w:rFonts w:ascii="Cambria" w:hAnsi="Cambria" w:cs="Cambria"/>
                <w:color w:val="000000"/>
                <w:sz w:val="22"/>
                <w:szCs w:val="22"/>
                <w:lang w:val="es-ES"/>
              </w:rPr>
              <w:t>Bueno 8</w:t>
            </w:r>
          </w:p>
        </w:tc>
        <w:tc>
          <w:tcPr>
            <w:tcW w:w="1858" w:type="dxa"/>
          </w:tcPr>
          <w:p w:rsidR="00A12BF4" w:rsidRDefault="00A12BF4" w:rsidP="00295CF5">
            <w:pPr>
              <w:jc w:val="both"/>
              <w:rPr>
                <w:rFonts w:ascii="Cambria" w:hAnsi="Cambria" w:cs="Cambria"/>
                <w:color w:val="000000"/>
                <w:sz w:val="22"/>
                <w:szCs w:val="22"/>
                <w:lang w:val="es-ES"/>
              </w:rPr>
            </w:pPr>
            <w:r>
              <w:rPr>
                <w:rFonts w:ascii="Cambria" w:hAnsi="Cambria" w:cs="Cambria"/>
                <w:color w:val="000000"/>
                <w:sz w:val="22"/>
                <w:szCs w:val="22"/>
                <w:lang w:val="es-ES"/>
              </w:rPr>
              <w:t>Excelente 10</w:t>
            </w:r>
          </w:p>
        </w:tc>
      </w:tr>
      <w:tr w:rsidR="00A12BF4" w:rsidTr="00295CF5">
        <w:tc>
          <w:tcPr>
            <w:tcW w:w="1668" w:type="dxa"/>
          </w:tcPr>
          <w:p w:rsidR="00A12BF4" w:rsidRDefault="00A12BF4" w:rsidP="00295CF5">
            <w:pPr>
              <w:jc w:val="both"/>
              <w:rPr>
                <w:rFonts w:ascii="Cambria" w:hAnsi="Cambria" w:cs="Cambria"/>
                <w:color w:val="000000"/>
                <w:sz w:val="22"/>
                <w:szCs w:val="22"/>
                <w:lang w:val="es-ES"/>
              </w:rPr>
            </w:pPr>
            <w:r>
              <w:rPr>
                <w:rFonts w:ascii="Cambria" w:hAnsi="Cambria" w:cs="Cambria"/>
                <w:color w:val="000000"/>
                <w:sz w:val="22"/>
                <w:szCs w:val="22"/>
                <w:lang w:val="es-ES"/>
              </w:rPr>
              <w:t>Organización y estructura</w:t>
            </w:r>
          </w:p>
        </w:tc>
        <w:tc>
          <w:tcPr>
            <w:tcW w:w="1984" w:type="dxa"/>
          </w:tcPr>
          <w:p w:rsidR="00A12BF4" w:rsidRDefault="00A12BF4" w:rsidP="00295CF5">
            <w:pPr>
              <w:jc w:val="both"/>
              <w:rPr>
                <w:rFonts w:ascii="Cambria" w:hAnsi="Cambria" w:cs="Cambria"/>
                <w:color w:val="000000"/>
                <w:sz w:val="22"/>
                <w:szCs w:val="22"/>
                <w:lang w:val="es-ES"/>
              </w:rPr>
            </w:pPr>
            <w:r>
              <w:rPr>
                <w:rFonts w:ascii="Cambria" w:hAnsi="Cambria" w:cs="Cambria"/>
                <w:color w:val="000000"/>
                <w:sz w:val="22"/>
                <w:szCs w:val="22"/>
                <w:lang w:val="es-ES"/>
              </w:rPr>
              <w:t>No presenta escrito</w:t>
            </w:r>
          </w:p>
        </w:tc>
        <w:tc>
          <w:tcPr>
            <w:tcW w:w="1843" w:type="dxa"/>
          </w:tcPr>
          <w:p w:rsidR="00A12BF4" w:rsidRDefault="00A12BF4" w:rsidP="00295CF5">
            <w:pPr>
              <w:jc w:val="both"/>
              <w:rPr>
                <w:rFonts w:ascii="Cambria" w:hAnsi="Cambria" w:cs="Cambria"/>
                <w:color w:val="000000"/>
                <w:sz w:val="22"/>
                <w:szCs w:val="22"/>
                <w:lang w:val="es-ES"/>
              </w:rPr>
            </w:pPr>
            <w:r>
              <w:rPr>
                <w:rFonts w:ascii="Cambria" w:hAnsi="Cambria" w:cs="Cambria"/>
                <w:color w:val="000000"/>
                <w:sz w:val="22"/>
                <w:szCs w:val="22"/>
                <w:lang w:val="es-ES"/>
              </w:rPr>
              <w:t>Presenta el escrito de forma desorganizada, sin estructura y faltan varios de los siguientes elementos: introducción, desarrollo, argumentación, conclusiones, referencias bibliográficas)</w:t>
            </w:r>
          </w:p>
        </w:tc>
        <w:tc>
          <w:tcPr>
            <w:tcW w:w="1701" w:type="dxa"/>
          </w:tcPr>
          <w:p w:rsidR="00A12BF4" w:rsidRDefault="00A12BF4" w:rsidP="00295CF5">
            <w:pPr>
              <w:jc w:val="both"/>
              <w:rPr>
                <w:rFonts w:ascii="Cambria" w:hAnsi="Cambria" w:cs="Cambria"/>
                <w:color w:val="000000"/>
                <w:sz w:val="22"/>
                <w:szCs w:val="22"/>
                <w:lang w:val="es-ES"/>
              </w:rPr>
            </w:pPr>
            <w:r>
              <w:rPr>
                <w:rFonts w:ascii="Cambria" w:hAnsi="Cambria" w:cs="Cambria"/>
                <w:color w:val="000000"/>
                <w:sz w:val="22"/>
                <w:szCs w:val="22"/>
                <w:lang w:val="es-ES"/>
              </w:rPr>
              <w:t>Presenta el escrito con la información organizada, pero no incluye todos los elementos (introducción, desarrollo, argumentación, conclusiones y referencias bibliográficas)</w:t>
            </w:r>
          </w:p>
        </w:tc>
        <w:tc>
          <w:tcPr>
            <w:tcW w:w="1858" w:type="dxa"/>
          </w:tcPr>
          <w:p w:rsidR="00A12BF4" w:rsidRDefault="00A12BF4" w:rsidP="00295CF5">
            <w:pPr>
              <w:jc w:val="both"/>
              <w:rPr>
                <w:rFonts w:ascii="Cambria" w:hAnsi="Cambria" w:cs="Cambria"/>
                <w:color w:val="000000"/>
                <w:sz w:val="22"/>
                <w:szCs w:val="22"/>
                <w:lang w:val="es-ES"/>
              </w:rPr>
            </w:pPr>
            <w:r>
              <w:rPr>
                <w:rFonts w:ascii="Cambria" w:hAnsi="Cambria" w:cs="Cambria"/>
                <w:color w:val="000000"/>
                <w:sz w:val="22"/>
                <w:szCs w:val="22"/>
                <w:lang w:val="es-ES"/>
              </w:rPr>
              <w:t>Presenta el artículo con la información organizada e incluye todos los elementos (introducción, desarrollo, argumentación, conclusiones y referencias bibliográficas) articulando de manera coherente y clara los planteamientos.</w:t>
            </w:r>
          </w:p>
        </w:tc>
      </w:tr>
      <w:tr w:rsidR="00A12BF4" w:rsidTr="00295CF5">
        <w:tc>
          <w:tcPr>
            <w:tcW w:w="1668" w:type="dxa"/>
          </w:tcPr>
          <w:p w:rsidR="00A12BF4" w:rsidRDefault="00A12BF4" w:rsidP="00295CF5">
            <w:pPr>
              <w:jc w:val="both"/>
              <w:rPr>
                <w:rFonts w:ascii="Cambria" w:hAnsi="Cambria" w:cs="Cambria"/>
                <w:color w:val="000000"/>
                <w:sz w:val="22"/>
                <w:szCs w:val="22"/>
                <w:lang w:val="es-ES"/>
              </w:rPr>
            </w:pPr>
            <w:r>
              <w:rPr>
                <w:rFonts w:ascii="Cambria" w:hAnsi="Cambria" w:cs="Cambria"/>
                <w:color w:val="000000"/>
                <w:sz w:val="22"/>
                <w:szCs w:val="22"/>
                <w:lang w:val="es-ES"/>
              </w:rPr>
              <w:t>Manejo del tema y uso de los conceptos trabajados en el curso</w:t>
            </w:r>
          </w:p>
        </w:tc>
        <w:tc>
          <w:tcPr>
            <w:tcW w:w="1984" w:type="dxa"/>
          </w:tcPr>
          <w:p w:rsidR="00A12BF4" w:rsidRDefault="00A12BF4" w:rsidP="00295CF5">
            <w:pPr>
              <w:jc w:val="both"/>
              <w:rPr>
                <w:rFonts w:ascii="Cambria" w:hAnsi="Cambria" w:cs="Cambria"/>
                <w:color w:val="000000"/>
                <w:sz w:val="22"/>
                <w:szCs w:val="22"/>
                <w:lang w:val="es-ES"/>
              </w:rPr>
            </w:pPr>
            <w:r>
              <w:rPr>
                <w:rFonts w:ascii="Cambria" w:hAnsi="Cambria" w:cs="Cambria"/>
                <w:color w:val="000000"/>
                <w:sz w:val="22"/>
                <w:szCs w:val="22"/>
                <w:lang w:val="es-ES"/>
              </w:rPr>
              <w:t>No maneja el tema</w:t>
            </w:r>
          </w:p>
        </w:tc>
        <w:tc>
          <w:tcPr>
            <w:tcW w:w="1843" w:type="dxa"/>
          </w:tcPr>
          <w:p w:rsidR="00A12BF4" w:rsidRDefault="00A12BF4" w:rsidP="00295CF5">
            <w:pPr>
              <w:jc w:val="both"/>
              <w:rPr>
                <w:rFonts w:ascii="Cambria" w:hAnsi="Cambria" w:cs="Cambria"/>
                <w:color w:val="000000"/>
                <w:sz w:val="22"/>
                <w:szCs w:val="22"/>
                <w:lang w:val="es-ES"/>
              </w:rPr>
            </w:pPr>
            <w:r>
              <w:rPr>
                <w:rFonts w:ascii="Cambria" w:hAnsi="Cambria" w:cs="Cambria"/>
                <w:color w:val="000000"/>
                <w:sz w:val="22"/>
                <w:szCs w:val="22"/>
                <w:lang w:val="es-ES"/>
              </w:rPr>
              <w:t>Desarrolla el escrito con un manejo deficiente del tema. No hace uso de los conceptos que se trabajaron en el curso. No define su postura en cuando a educación  No argumenta sobre la postura definida ni se identifican argumentos en contra de la misma.</w:t>
            </w:r>
          </w:p>
        </w:tc>
        <w:tc>
          <w:tcPr>
            <w:tcW w:w="1701" w:type="dxa"/>
          </w:tcPr>
          <w:p w:rsidR="00A12BF4" w:rsidRDefault="00A12BF4" w:rsidP="00295CF5">
            <w:pPr>
              <w:jc w:val="both"/>
              <w:rPr>
                <w:rFonts w:ascii="Cambria" w:hAnsi="Cambria" w:cs="Cambria"/>
                <w:color w:val="000000"/>
                <w:sz w:val="22"/>
                <w:szCs w:val="22"/>
                <w:lang w:val="es-ES"/>
              </w:rPr>
            </w:pPr>
            <w:r>
              <w:rPr>
                <w:rFonts w:ascii="Cambria" w:hAnsi="Cambria" w:cs="Cambria"/>
                <w:color w:val="000000"/>
                <w:sz w:val="22"/>
                <w:szCs w:val="22"/>
                <w:lang w:val="es-ES"/>
              </w:rPr>
              <w:t xml:space="preserve">Desarrolla el escrito considerando las ideas centrales de la educación haciendo uso de los conceptos que se trabajaron en el curso, define su postura sobre la misma y hace argumentos que la definen, sin embargo no incluye argumentos en contra de su postura </w:t>
            </w:r>
          </w:p>
        </w:tc>
        <w:tc>
          <w:tcPr>
            <w:tcW w:w="1858" w:type="dxa"/>
          </w:tcPr>
          <w:p w:rsidR="00A12BF4" w:rsidRDefault="00A12BF4" w:rsidP="00295CF5">
            <w:pPr>
              <w:jc w:val="both"/>
              <w:rPr>
                <w:rFonts w:ascii="Cambria" w:hAnsi="Cambria" w:cs="Cambria"/>
                <w:color w:val="000000"/>
                <w:sz w:val="22"/>
                <w:szCs w:val="22"/>
                <w:lang w:val="es-ES"/>
              </w:rPr>
            </w:pPr>
            <w:r>
              <w:rPr>
                <w:rFonts w:ascii="Cambria" w:hAnsi="Cambria" w:cs="Cambria"/>
                <w:color w:val="000000"/>
                <w:sz w:val="22"/>
                <w:szCs w:val="22"/>
                <w:lang w:val="es-ES"/>
              </w:rPr>
              <w:t>Desarrolla el escrito considerando las ideas centrales de la educación haciendo uso de los conceptos que se trabajaron en el curso, define su postura sobre la misma, además hace argumentos tanto a favor como en contra e incorpora conclusiones propias para la mejora de la educación.</w:t>
            </w:r>
          </w:p>
        </w:tc>
      </w:tr>
      <w:tr w:rsidR="00A12BF4" w:rsidTr="00295CF5">
        <w:trPr>
          <w:trHeight w:val="1134"/>
        </w:trPr>
        <w:tc>
          <w:tcPr>
            <w:tcW w:w="1668" w:type="dxa"/>
          </w:tcPr>
          <w:p w:rsidR="00A12BF4" w:rsidRDefault="00A12BF4" w:rsidP="00295CF5">
            <w:pPr>
              <w:jc w:val="both"/>
              <w:rPr>
                <w:rFonts w:ascii="Cambria" w:hAnsi="Cambria" w:cs="Cambria"/>
                <w:color w:val="000000"/>
                <w:sz w:val="22"/>
                <w:szCs w:val="22"/>
                <w:lang w:val="es-ES"/>
              </w:rPr>
            </w:pPr>
            <w:r>
              <w:rPr>
                <w:rFonts w:ascii="Cambria" w:hAnsi="Cambria" w:cs="Cambria"/>
                <w:color w:val="000000"/>
                <w:sz w:val="22"/>
                <w:szCs w:val="22"/>
                <w:lang w:val="es-ES"/>
              </w:rPr>
              <w:t>Presentación</w:t>
            </w:r>
          </w:p>
        </w:tc>
        <w:tc>
          <w:tcPr>
            <w:tcW w:w="1984" w:type="dxa"/>
          </w:tcPr>
          <w:p w:rsidR="00A12BF4" w:rsidRDefault="00A12BF4" w:rsidP="00295CF5">
            <w:pPr>
              <w:jc w:val="both"/>
              <w:rPr>
                <w:rFonts w:ascii="Cambria" w:hAnsi="Cambria" w:cs="Cambria"/>
                <w:color w:val="000000"/>
                <w:sz w:val="22"/>
                <w:szCs w:val="22"/>
                <w:lang w:val="es-ES"/>
              </w:rPr>
            </w:pPr>
          </w:p>
        </w:tc>
        <w:tc>
          <w:tcPr>
            <w:tcW w:w="1843" w:type="dxa"/>
          </w:tcPr>
          <w:p w:rsidR="00A12BF4" w:rsidRDefault="00A12BF4" w:rsidP="00295CF5">
            <w:pPr>
              <w:jc w:val="both"/>
              <w:rPr>
                <w:rFonts w:ascii="Cambria" w:hAnsi="Cambria" w:cs="Cambria"/>
                <w:color w:val="000000"/>
                <w:sz w:val="22"/>
                <w:szCs w:val="22"/>
                <w:lang w:val="es-ES"/>
              </w:rPr>
            </w:pPr>
          </w:p>
        </w:tc>
        <w:tc>
          <w:tcPr>
            <w:tcW w:w="1701" w:type="dxa"/>
          </w:tcPr>
          <w:p w:rsidR="00A12BF4" w:rsidRDefault="00A12BF4" w:rsidP="00295CF5">
            <w:pPr>
              <w:jc w:val="both"/>
              <w:rPr>
                <w:rFonts w:ascii="Cambria" w:hAnsi="Cambria" w:cs="Cambria"/>
                <w:color w:val="000000"/>
                <w:sz w:val="22"/>
                <w:szCs w:val="22"/>
                <w:lang w:val="es-ES"/>
              </w:rPr>
            </w:pPr>
          </w:p>
        </w:tc>
        <w:tc>
          <w:tcPr>
            <w:tcW w:w="1858" w:type="dxa"/>
          </w:tcPr>
          <w:p w:rsidR="00A12BF4" w:rsidRDefault="00A12BF4" w:rsidP="00295CF5">
            <w:pPr>
              <w:jc w:val="both"/>
              <w:rPr>
                <w:rFonts w:ascii="Cambria" w:hAnsi="Cambria" w:cs="Cambria"/>
                <w:color w:val="000000"/>
                <w:sz w:val="22"/>
                <w:szCs w:val="22"/>
                <w:lang w:val="es-ES"/>
              </w:rPr>
            </w:pPr>
          </w:p>
        </w:tc>
      </w:tr>
    </w:tbl>
    <w:p w:rsidR="00317DCE" w:rsidRPr="00317DCE" w:rsidRDefault="00317DCE" w:rsidP="00317DCE">
      <w:pPr>
        <w:pStyle w:val="Sinespaciado"/>
        <w:spacing w:line="360" w:lineRule="auto"/>
      </w:pPr>
      <w:bookmarkStart w:id="0" w:name="_GoBack"/>
      <w:bookmarkEnd w:id="0"/>
    </w:p>
    <w:sectPr w:rsidR="00317DCE" w:rsidRPr="00317DCE" w:rsidSect="00C4442F">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 DELANEY">
    <w:altName w:val="Times New Roman"/>
    <w:charset w:val="00"/>
    <w:family w:val="auto"/>
    <w:pitch w:val="variable"/>
    <w:sig w:usb0="00000003"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E3A"/>
    <w:rsid w:val="000F6E7F"/>
    <w:rsid w:val="001A29AF"/>
    <w:rsid w:val="0031369D"/>
    <w:rsid w:val="00317DCE"/>
    <w:rsid w:val="003C097E"/>
    <w:rsid w:val="004D321C"/>
    <w:rsid w:val="004E59E0"/>
    <w:rsid w:val="00A12BF4"/>
    <w:rsid w:val="00BC1F6F"/>
    <w:rsid w:val="00C4442F"/>
    <w:rsid w:val="00C444B9"/>
    <w:rsid w:val="00CF7D34"/>
    <w:rsid w:val="00D96BF3"/>
    <w:rsid w:val="00D97D88"/>
    <w:rsid w:val="00E33E3A"/>
    <w:rsid w:val="00E458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444B9"/>
    <w:pPr>
      <w:spacing w:after="0" w:line="240" w:lineRule="auto"/>
      <w:jc w:val="both"/>
    </w:pPr>
    <w:rPr>
      <w:rFonts w:ascii="Arial" w:hAnsi="Arial"/>
      <w:sz w:val="24"/>
    </w:rPr>
  </w:style>
  <w:style w:type="character" w:styleId="Hipervnculo">
    <w:name w:val="Hyperlink"/>
    <w:basedOn w:val="Fuentedeprrafopredeter"/>
    <w:uiPriority w:val="99"/>
    <w:unhideWhenUsed/>
    <w:rsid w:val="00317DCE"/>
    <w:rPr>
      <w:color w:val="0000FF" w:themeColor="hyperlink"/>
      <w:u w:val="single"/>
    </w:rPr>
  </w:style>
  <w:style w:type="paragraph" w:styleId="Textodeglobo">
    <w:name w:val="Balloon Text"/>
    <w:basedOn w:val="Normal"/>
    <w:link w:val="TextodegloboCar"/>
    <w:uiPriority w:val="99"/>
    <w:semiHidden/>
    <w:unhideWhenUsed/>
    <w:rsid w:val="00317D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7DCE"/>
    <w:rPr>
      <w:rFonts w:ascii="Tahoma" w:hAnsi="Tahoma" w:cs="Tahoma"/>
      <w:sz w:val="16"/>
      <w:szCs w:val="16"/>
    </w:rPr>
  </w:style>
  <w:style w:type="table" w:styleId="Tablaconcuadrcula">
    <w:name w:val="Table Grid"/>
    <w:basedOn w:val="Tablanormal"/>
    <w:uiPriority w:val="59"/>
    <w:rsid w:val="00A12BF4"/>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444B9"/>
    <w:pPr>
      <w:spacing w:after="0" w:line="240" w:lineRule="auto"/>
      <w:jc w:val="both"/>
    </w:pPr>
    <w:rPr>
      <w:rFonts w:ascii="Arial" w:hAnsi="Arial"/>
      <w:sz w:val="24"/>
    </w:rPr>
  </w:style>
  <w:style w:type="character" w:styleId="Hipervnculo">
    <w:name w:val="Hyperlink"/>
    <w:basedOn w:val="Fuentedeprrafopredeter"/>
    <w:uiPriority w:val="99"/>
    <w:unhideWhenUsed/>
    <w:rsid w:val="00317DCE"/>
    <w:rPr>
      <w:color w:val="0000FF" w:themeColor="hyperlink"/>
      <w:u w:val="single"/>
    </w:rPr>
  </w:style>
  <w:style w:type="paragraph" w:styleId="Textodeglobo">
    <w:name w:val="Balloon Text"/>
    <w:basedOn w:val="Normal"/>
    <w:link w:val="TextodegloboCar"/>
    <w:uiPriority w:val="99"/>
    <w:semiHidden/>
    <w:unhideWhenUsed/>
    <w:rsid w:val="00317D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7DCE"/>
    <w:rPr>
      <w:rFonts w:ascii="Tahoma" w:hAnsi="Tahoma" w:cs="Tahoma"/>
      <w:sz w:val="16"/>
      <w:szCs w:val="16"/>
    </w:rPr>
  </w:style>
  <w:style w:type="table" w:styleId="Tablaconcuadrcula">
    <w:name w:val="Table Grid"/>
    <w:basedOn w:val="Tablanormal"/>
    <w:uiPriority w:val="59"/>
    <w:rsid w:val="00A12BF4"/>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6</Pages>
  <Words>1212</Words>
  <Characters>6666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3</cp:revision>
  <dcterms:created xsi:type="dcterms:W3CDTF">2015-06-21T22:40:00Z</dcterms:created>
  <dcterms:modified xsi:type="dcterms:W3CDTF">2015-06-22T01:05:00Z</dcterms:modified>
</cp:coreProperties>
</file>