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1818" w:rsidRDefault="00BB1818">
      <w:pPr>
        <w:pStyle w:val="normal0"/>
      </w:pPr>
    </w:p>
    <w:tbl>
      <w:tblPr>
        <w:tblStyle w:val="a"/>
        <w:tblW w:w="96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350"/>
        <w:gridCol w:w="1635"/>
        <w:gridCol w:w="1800"/>
        <w:gridCol w:w="1815"/>
      </w:tblGrid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</w:rPr>
              <w:t>Indicadores: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i/>
                <w:sz w:val="26"/>
                <w:szCs w:val="26"/>
              </w:rPr>
              <w:t>En proceso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</w:pPr>
            <w:r>
              <w:rPr>
                <w:i/>
                <w:sz w:val="26"/>
                <w:szCs w:val="26"/>
              </w:rPr>
              <w:t>Logrado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</w:pPr>
            <w:r>
              <w:rPr>
                <w:i/>
                <w:sz w:val="26"/>
                <w:szCs w:val="26"/>
              </w:rPr>
              <w:t>No logrado</w:t>
            </w: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CONDUCTAS MOTORAS: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1. Destapa objetos.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2. Recorta en línea recta.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3. Realiza movimientos rítmicos con palmas y pies..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4. Corre rítmicamente, acelerando y retardando la marcha.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5. Mueve brazos, manos, dedos con un ritmo dado.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6. Sostiene el lápiz entre el dedo índice, el anular y el pulgar sin cerrar el puño.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7. Consigue el dominio del lápiz o papel.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8. Se abrocha y desabrocha  las agujetas.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9. Salta siguiendo una línea recta.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10. Dominio lateral manual establecido.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11. Corre esquivando y dando vuelta en esquinas.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SENSOPERCEPCIÓN: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1. Imita trazos circulares, verticales y horizontales. (Con y sin demostración)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2. Asocia figuras representativas de objetos muy familiares por la forma y tamaño.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3. Delinea figuras sencillas superpuestas.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4. Reconoce las posiciones adelante, atrás, al lado.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</w:tbl>
    <w:p w:rsidR="00BB1818" w:rsidRDefault="00BB1818">
      <w:pPr>
        <w:pStyle w:val="normal0"/>
      </w:pPr>
    </w:p>
    <w:tbl>
      <w:tblPr>
        <w:tblStyle w:val="a0"/>
        <w:tblW w:w="961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320"/>
        <w:gridCol w:w="1635"/>
        <w:gridCol w:w="1830"/>
        <w:gridCol w:w="1830"/>
      </w:tblGrid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6. Señala y nombra objetos grandes y pequeños.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7. Se mueve rítmicamente ante la música. 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9. Repite dos números o palabras.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10. Arma rompecabezas sencillos.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11. Al dibujar, utiliza movimientos circulares, verticales y horizontales.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12. Modela figuras sencillas con barro, plastilina o arcilla.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LENGUAJE: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1. Elabora oraciones con 4 o más palabras.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2. Hace preguntas utilizando: ¿por qué?, ¿quién?, ¿cuántos? ¿qué?.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3. Comprende las palabras que utiliza.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4. Describe el uso de objetos comunes.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5. Se identifica a sí mismo por el nombre.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6. Presta atención a cosas de su interés..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7. Pide las cosas por su nombre con frases cortas o largas.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8. Conoce algunos números.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9. Completa analogías verbales simples: Papi es hombre, mami es...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10. Establece similitudes y diferencias entre objetos.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  <w:tr w:rsidR="00BB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527452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11. Posee el concepto de hoy, confunde ayer y mañana.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18" w:rsidRDefault="00BB1818">
            <w:pPr>
              <w:pStyle w:val="normal0"/>
              <w:widowControl w:val="0"/>
              <w:spacing w:line="240" w:lineRule="auto"/>
            </w:pPr>
          </w:p>
        </w:tc>
      </w:tr>
    </w:tbl>
    <w:p w:rsidR="00BB1818" w:rsidRDefault="00BB1818">
      <w:pPr>
        <w:pStyle w:val="normal0"/>
      </w:pPr>
    </w:p>
    <w:sectPr w:rsidR="00BB1818" w:rsidSect="00BB18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hyphenationZone w:val="425"/>
  <w:characterSpacingControl w:val="doNotCompress"/>
  <w:compat/>
  <w:rsids>
    <w:rsidRoot w:val="00BB1818"/>
    <w:rsid w:val="00527452"/>
    <w:rsid w:val="00BB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B181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B181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B181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B181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B181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B181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B1818"/>
  </w:style>
  <w:style w:type="table" w:customStyle="1" w:styleId="TableNormal">
    <w:name w:val="Table Normal"/>
    <w:rsid w:val="00BB18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B1818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BB181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B18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B18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2015-11-17T02:53:00Z</dcterms:created>
  <dcterms:modified xsi:type="dcterms:W3CDTF">2015-11-17T02:53:00Z</dcterms:modified>
</cp:coreProperties>
</file>