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aclara-nfasis6"/>
        <w:tblpPr w:leftFromText="141" w:rightFromText="141" w:horzAnchor="margin" w:tblpXSpec="center" w:tblpY="840"/>
        <w:tblW w:w="0" w:type="auto"/>
        <w:tblLook w:val="04A0" w:firstRow="1" w:lastRow="0" w:firstColumn="1" w:lastColumn="0" w:noHBand="0" w:noVBand="1"/>
      </w:tblPr>
      <w:tblGrid>
        <w:gridCol w:w="1647"/>
        <w:gridCol w:w="2409"/>
        <w:gridCol w:w="2552"/>
        <w:gridCol w:w="2879"/>
      </w:tblGrid>
      <w:tr w:rsidR="00807432" w:rsidRPr="00286A59" w:rsidTr="008C08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:rsidR="00807432" w:rsidRPr="0054286B" w:rsidRDefault="00D65AD1" w:rsidP="00286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76.7pt;margin-top:1.65pt;width:4.45pt;height:684.4pt;flip:x;z-index:251658240;mso-position-horizontal-relative:text;mso-position-vertical-relative:text" o:connectortype="straight" strokecolor="#70ad47 [3209]" strokeweight="5pt">
                  <v:shadow color="#868686"/>
                </v:shape>
              </w:pict>
            </w:r>
          </w:p>
        </w:tc>
        <w:tc>
          <w:tcPr>
            <w:tcW w:w="2409" w:type="dxa"/>
          </w:tcPr>
          <w:p w:rsidR="00807432" w:rsidRPr="00286A59" w:rsidRDefault="00D65AD1" w:rsidP="00286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 id="_x0000_s1027" type="#_x0000_t32" style="position:absolute;left:0;text-align:left;margin-left:112.8pt;margin-top:1.65pt;width:.05pt;height:684.4pt;z-index:251659264;mso-position-horizontal-relative:text;mso-position-vertical-relative:text" o:connectortype="straight" strokecolor="#70ad47 [3209]" strokeweight="5pt">
                  <v:shadow color="#868686"/>
                </v:shape>
              </w:pict>
            </w:r>
            <w:r w:rsidR="00807432" w:rsidRPr="00286A59">
              <w:rPr>
                <w:rFonts w:ascii="Arial" w:hAnsi="Arial" w:cs="Arial"/>
              </w:rPr>
              <w:t>COINCIDENCIAS</w:t>
            </w:r>
          </w:p>
        </w:tc>
        <w:tc>
          <w:tcPr>
            <w:tcW w:w="2552" w:type="dxa"/>
          </w:tcPr>
          <w:p w:rsidR="00807432" w:rsidRPr="00286A59" w:rsidRDefault="00D65AD1" w:rsidP="00286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pict>
                <v:shape id="_x0000_s1028" type="#_x0000_t32" style="position:absolute;left:0;text-align:left;margin-left:119.85pt;margin-top:9.15pt;width:0;height:676.9pt;z-index:251660288;mso-position-horizontal-relative:text;mso-position-vertical-relative:text" o:connectortype="straight" strokecolor="#70ad47 [3209]" strokeweight="5pt">
                  <v:shadow color="#868686"/>
                </v:shape>
              </w:pict>
            </w:r>
            <w:r w:rsidR="00807432" w:rsidRPr="00286A59">
              <w:rPr>
                <w:rFonts w:ascii="Arial" w:hAnsi="Arial" w:cs="Arial"/>
              </w:rPr>
              <w:t>DIVERGENCIAS</w:t>
            </w:r>
          </w:p>
        </w:tc>
        <w:tc>
          <w:tcPr>
            <w:tcW w:w="2879" w:type="dxa"/>
          </w:tcPr>
          <w:p w:rsidR="00807432" w:rsidRPr="00286A59" w:rsidRDefault="00807432" w:rsidP="00286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86A59">
              <w:rPr>
                <w:rFonts w:ascii="Arial" w:hAnsi="Arial" w:cs="Arial"/>
              </w:rPr>
              <w:t>PECULIARIDADES</w:t>
            </w:r>
          </w:p>
        </w:tc>
      </w:tr>
      <w:tr w:rsidR="00807432" w:rsidRPr="0054286B" w:rsidTr="008C0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:rsidR="00286A59" w:rsidRDefault="00286A59" w:rsidP="00286A59">
            <w:pPr>
              <w:jc w:val="center"/>
              <w:rPr>
                <w:rFonts w:ascii="Arial" w:hAnsi="Arial" w:cs="Arial"/>
                <w:b w:val="0"/>
              </w:rPr>
            </w:pPr>
          </w:p>
          <w:p w:rsidR="00286A59" w:rsidRDefault="00286A59" w:rsidP="00286A59">
            <w:pPr>
              <w:jc w:val="center"/>
              <w:rPr>
                <w:rFonts w:ascii="Arial" w:hAnsi="Arial" w:cs="Arial"/>
                <w:b w:val="0"/>
              </w:rPr>
            </w:pPr>
          </w:p>
          <w:p w:rsidR="00286A59" w:rsidRDefault="00286A59" w:rsidP="00286A59">
            <w:pPr>
              <w:jc w:val="center"/>
              <w:rPr>
                <w:rFonts w:ascii="Arial" w:hAnsi="Arial" w:cs="Arial"/>
                <w:b w:val="0"/>
              </w:rPr>
            </w:pPr>
          </w:p>
          <w:p w:rsidR="00C257D4" w:rsidRDefault="00C257D4" w:rsidP="00286A59">
            <w:pPr>
              <w:jc w:val="center"/>
              <w:rPr>
                <w:rFonts w:ascii="Arial" w:hAnsi="Arial" w:cs="Arial"/>
                <w:b w:val="0"/>
              </w:rPr>
            </w:pPr>
          </w:p>
          <w:p w:rsidR="00C257D4" w:rsidRDefault="00C257D4" w:rsidP="00286A59">
            <w:pPr>
              <w:jc w:val="center"/>
              <w:rPr>
                <w:rFonts w:ascii="Arial" w:hAnsi="Arial" w:cs="Arial"/>
                <w:b w:val="0"/>
              </w:rPr>
            </w:pPr>
          </w:p>
          <w:p w:rsidR="00C257D4" w:rsidRDefault="00C257D4" w:rsidP="00C257D4">
            <w:pPr>
              <w:rPr>
                <w:rFonts w:ascii="Arial" w:hAnsi="Arial" w:cs="Arial"/>
                <w:b w:val="0"/>
              </w:rPr>
            </w:pPr>
          </w:p>
          <w:p w:rsidR="00807432" w:rsidRPr="00286A59" w:rsidRDefault="0054286B" w:rsidP="00286A59">
            <w:pPr>
              <w:jc w:val="center"/>
              <w:rPr>
                <w:rFonts w:ascii="Arial" w:hAnsi="Arial" w:cs="Arial"/>
              </w:rPr>
            </w:pPr>
            <w:r w:rsidRPr="00286A59">
              <w:rPr>
                <w:rFonts w:ascii="Arial" w:hAnsi="Arial" w:cs="Arial"/>
              </w:rPr>
              <w:t>UNESCO</w:t>
            </w:r>
          </w:p>
          <w:p w:rsidR="00286A59" w:rsidRPr="00286A59" w:rsidRDefault="00286A59" w:rsidP="00286A59">
            <w:pPr>
              <w:jc w:val="center"/>
              <w:rPr>
                <w:rFonts w:ascii="Arial" w:hAnsi="Arial" w:cs="Arial"/>
              </w:rPr>
            </w:pPr>
          </w:p>
          <w:p w:rsidR="00286A59" w:rsidRPr="0054286B" w:rsidRDefault="00286A59" w:rsidP="00286A59">
            <w:pPr>
              <w:jc w:val="center"/>
              <w:rPr>
                <w:rFonts w:ascii="Arial" w:hAnsi="Arial" w:cs="Arial"/>
                <w:b w:val="0"/>
              </w:rPr>
            </w:pPr>
            <w:r w:rsidRPr="00286A59">
              <w:rPr>
                <w:rFonts w:ascii="Arial" w:hAnsi="Arial" w:cs="Arial"/>
              </w:rPr>
              <w:t xml:space="preserve">(organización </w:t>
            </w:r>
            <w:r>
              <w:rPr>
                <w:rFonts w:ascii="Arial" w:hAnsi="Arial" w:cs="Arial"/>
              </w:rPr>
              <w:t>de las Naciones Unidas para la Educación, la Ciencia y la Cultura)</w:t>
            </w:r>
          </w:p>
        </w:tc>
        <w:tc>
          <w:tcPr>
            <w:tcW w:w="2409" w:type="dxa"/>
            <w:vMerge w:val="restart"/>
          </w:tcPr>
          <w:p w:rsidR="00286A59" w:rsidRDefault="00286A59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763AD" w:rsidRPr="00C257D4" w:rsidRDefault="00120FF2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</w:pPr>
            <w:r w:rsidRPr="00C257D4"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Mejorar la calidad educativa y del servicio ofrecido, así como de sus resultados</w:t>
            </w:r>
            <w:r w:rsidR="00286A59" w:rsidRPr="00C257D4"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.</w:t>
            </w:r>
          </w:p>
          <w:p w:rsidR="00286A59" w:rsidRPr="00C257D4" w:rsidRDefault="00286A59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286A59" w:rsidRDefault="00286A59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</w:pPr>
            <w:r w:rsidRPr="00C257D4"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Da total apoyo a la reforma educativa.</w:t>
            </w: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"/>
                <w:color w:val="000000"/>
                <w:bdr w:val="none" w:sz="0" w:space="0" w:color="auto" w:frame="1"/>
                <w:shd w:val="clear" w:color="auto" w:fill="FFFFFF"/>
              </w:rPr>
            </w:pPr>
          </w:p>
          <w:p w:rsidR="00006FE7" w:rsidRP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06FE7">
              <w:rPr>
                <w:rStyle w:val="a"/>
                <w:rFonts w:ascii="Arial" w:hAnsi="Arial" w:cs="Arial"/>
                <w:color w:val="000000"/>
                <w:bdr w:val="none" w:sz="0" w:space="0" w:color="auto" w:frame="1"/>
                <w:shd w:val="clear" w:color="auto" w:fill="FFFFFF"/>
              </w:rPr>
              <w:t>Elevar</w:t>
            </w:r>
            <w:r w:rsidRPr="00006FE7">
              <w:rPr>
                <w:rFonts w:ascii="Arial" w:hAnsi="Arial" w:cs="Arial"/>
              </w:rPr>
              <w:t xml:space="preserve"> la calidad de la educación para que los</w:t>
            </w:r>
            <w:r>
              <w:rPr>
                <w:rFonts w:ascii="Arial" w:hAnsi="Arial" w:cs="Arial"/>
              </w:rPr>
              <w:t xml:space="preserve"> </w:t>
            </w:r>
            <w:r w:rsidRPr="00006FE7">
              <w:rPr>
                <w:rFonts w:ascii="Arial" w:hAnsi="Arial" w:cs="Arial"/>
              </w:rPr>
              <w:t>estudiantes mejoren su nivel de logro educativo.</w:t>
            </w:r>
          </w:p>
          <w:p w:rsidR="00006FE7" w:rsidRP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06FE7" w:rsidRP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6FE7">
              <w:rPr>
                <w:rFonts w:ascii="Arial" w:hAnsi="Arial" w:cs="Arial"/>
              </w:rPr>
              <w:t>Esta de</w:t>
            </w:r>
            <w:r>
              <w:rPr>
                <w:rFonts w:ascii="Arial" w:hAnsi="Arial" w:cs="Arial"/>
              </w:rPr>
              <w:t xml:space="preserve"> acuerdo con la Reforma Edu</w:t>
            </w:r>
            <w:r w:rsidRPr="00006FE7">
              <w:rPr>
                <w:rFonts w:ascii="Arial" w:hAnsi="Arial" w:cs="Arial"/>
              </w:rPr>
              <w:t>cativa.</w:t>
            </w:r>
          </w:p>
        </w:tc>
        <w:tc>
          <w:tcPr>
            <w:tcW w:w="2552" w:type="dxa"/>
            <w:vMerge w:val="restart"/>
          </w:tcPr>
          <w:p w:rsidR="00286A59" w:rsidRDefault="00286A59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807432" w:rsidRDefault="00286A59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57D4">
              <w:rPr>
                <w:rFonts w:ascii="Arial" w:hAnsi="Arial" w:cs="Arial"/>
              </w:rPr>
              <w:t xml:space="preserve">De manera general de encarga de tratar asuntos relacionados con la educación, tales como las formas que esta tiene; pero también trata </w:t>
            </w:r>
            <w:r w:rsidR="00C257D4" w:rsidRPr="00C257D4">
              <w:rPr>
                <w:rFonts w:ascii="Arial" w:hAnsi="Arial" w:cs="Arial"/>
              </w:rPr>
              <w:t>más</w:t>
            </w:r>
            <w:r w:rsidRPr="00C257D4">
              <w:rPr>
                <w:rFonts w:ascii="Arial" w:hAnsi="Arial" w:cs="Arial"/>
              </w:rPr>
              <w:t xml:space="preserve"> aspectos como la cultura.</w:t>
            </w: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06FE7" w:rsidRPr="00006FE7" w:rsidRDefault="00006FE7" w:rsidP="00006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06FE7">
              <w:rPr>
                <w:rFonts w:ascii="Arial" w:hAnsi="Arial" w:cs="Arial"/>
              </w:rPr>
              <w:t>Se centra únicamente en el desarrollo e implementación de la educación en el País, enfocándose en los docentes, alumnos, material didáctico, infraestructura, etc.</w:t>
            </w: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06FE7" w:rsidRDefault="00006FE7" w:rsidP="00006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06FE7" w:rsidRDefault="00006FE7" w:rsidP="00006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06FE7" w:rsidRDefault="00006FE7" w:rsidP="00006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06FE7" w:rsidRDefault="00006FE7" w:rsidP="00006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06FE7" w:rsidRDefault="00006FE7" w:rsidP="00006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006FE7" w:rsidRPr="00C257D4" w:rsidRDefault="00006FE7" w:rsidP="00006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Atiende asuntos académicos, solo de manera económica. </w:t>
            </w:r>
          </w:p>
        </w:tc>
        <w:tc>
          <w:tcPr>
            <w:tcW w:w="2879" w:type="dxa"/>
          </w:tcPr>
          <w:p w:rsidR="00C257D4" w:rsidRPr="00C257D4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286B">
              <w:rPr>
                <w:rFonts w:ascii="Arial" w:hAnsi="Arial" w:cs="Arial"/>
              </w:rPr>
              <w:t xml:space="preserve">Es el organismo dependiente de la ONU que se encarga de brindar apoyo a los pueblos para que estos alcancen un nivel pleno de educación y cultura. Además ayuda a modernizar a los países, pero sin perder la cultura propia de cada Estado ni las tradiciones. Una de sus principales tareas, es alfabetizar a la población de comunidades marginadas. </w:t>
            </w:r>
            <w:r w:rsidRPr="00C257D4">
              <w:rPr>
                <w:rFonts w:ascii="Arial" w:hAnsi="Arial" w:cs="Arial"/>
              </w:rPr>
              <w:t xml:space="preserve"> </w:t>
            </w:r>
            <w:r w:rsidR="00C257D4">
              <w:rPr>
                <w:rFonts w:ascii="Arial" w:hAnsi="Arial" w:cs="Arial"/>
              </w:rPr>
              <w:t xml:space="preserve">Encargada del  “Programa internacional sobre la educación, la sensibilización del público y la formación para la vialidad; lanzado en 1996 por la Comisión para el desarrollo sostenible de las Naciones Unidas. </w:t>
            </w:r>
          </w:p>
          <w:p w:rsidR="00AA7B9D" w:rsidRPr="0054286B" w:rsidRDefault="00AA7B9D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07432" w:rsidRPr="0054286B" w:rsidTr="008C089C">
        <w:trPr>
          <w:trHeight w:val="4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:rsidR="00807432" w:rsidRDefault="00D65AD1" w:rsidP="00C25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87.9pt;margin-top:11.1pt;width:96.75pt;height:166.7pt;z-index:251662336;mso-position-horizontal-relative:text;mso-position-vertical-relative:text" stroked="f">
                  <v:textbox style="mso-next-textbox:#_x0000_s1032">
                    <w:txbxContent>
                      <w:p w:rsidR="00120FF2" w:rsidRDefault="00120FF2" w:rsidP="00006FE7">
                        <w:pPr>
                          <w:spacing w:line="240" w:lineRule="auto"/>
                          <w:jc w:val="center"/>
                          <w:rPr>
                            <w:rStyle w:val="a"/>
                            <w:rFonts w:ascii="Arial" w:hAnsi="Arial" w:cs="Arial"/>
                            <w:color w:val="000000"/>
                            <w:bdr w:val="none" w:sz="0" w:space="0" w:color="auto" w:frame="1"/>
                            <w:shd w:val="clear" w:color="auto" w:fill="FFFFFF"/>
                          </w:rPr>
                        </w:pPr>
                        <w:r w:rsidRPr="00C257D4">
                          <w:rPr>
                            <w:rStyle w:val="a"/>
                            <w:rFonts w:ascii="Arial" w:hAnsi="Arial" w:cs="Arial"/>
                            <w:color w:val="000000"/>
                            <w:bdr w:val="none" w:sz="0" w:space="0" w:color="auto" w:frame="1"/>
                            <w:shd w:val="clear" w:color="auto" w:fill="FFFFFF"/>
                          </w:rPr>
                          <w:t>Elevar la calidad de la educación para que los estudiantes mejoren su nivel de logro educativo</w:t>
                        </w:r>
                        <w:r w:rsidR="00C257D4">
                          <w:rPr>
                            <w:rStyle w:val="a"/>
                            <w:rFonts w:ascii="Arial" w:hAnsi="Arial" w:cs="Arial"/>
                            <w:color w:val="000000"/>
                            <w:bdr w:val="none" w:sz="0" w:space="0" w:color="auto" w:frame="1"/>
                            <w:shd w:val="clear" w:color="auto" w:fill="FFFFFF"/>
                          </w:rPr>
                          <w:t>.</w:t>
                        </w:r>
                      </w:p>
                      <w:p w:rsidR="00C257D4" w:rsidRPr="00C257D4" w:rsidRDefault="00C257D4" w:rsidP="00C257D4">
                        <w:pPr>
                          <w:jc w:val="center"/>
                        </w:pPr>
                        <w:r>
                          <w:rPr>
                            <w:rStyle w:val="a"/>
                            <w:rFonts w:ascii="Arial" w:hAnsi="Arial" w:cs="Arial"/>
                            <w:color w:val="000000"/>
                            <w:bdr w:val="none" w:sz="0" w:space="0" w:color="auto" w:frame="1"/>
                            <w:shd w:val="clear" w:color="auto" w:fill="FFFFFF"/>
                          </w:rPr>
                          <w:t>Respalda la reforma educativa.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es-MX"/>
              </w:rPr>
              <w:pict>
                <v:shape id="_x0000_s1031" type="#_x0000_t32" style="position:absolute;margin-left:-5.2pt;margin-top:-1.2pt;width:471.8pt;height:0;z-index:251661312;mso-position-horizontal-relative:text;mso-position-vertical-relative:text" o:connectortype="straight" strokecolor="#70ad47 [3209]" strokeweight="5pt">
                  <v:shadow color="#868686"/>
                </v:shape>
              </w:pict>
            </w:r>
          </w:p>
          <w:p w:rsidR="00C257D4" w:rsidRDefault="00C257D4" w:rsidP="00C25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</w:t>
            </w:r>
          </w:p>
          <w:p w:rsidR="00C257D4" w:rsidRDefault="00C257D4" w:rsidP="00C257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:rsidR="00C257D4" w:rsidRDefault="00C257D4" w:rsidP="00C257D4">
            <w:pPr>
              <w:rPr>
                <w:rFonts w:ascii="Arial" w:hAnsi="Arial" w:cs="Arial"/>
              </w:rPr>
            </w:pPr>
          </w:p>
          <w:p w:rsidR="00C257D4" w:rsidRDefault="00C257D4" w:rsidP="00C257D4">
            <w:pPr>
              <w:rPr>
                <w:rFonts w:ascii="Arial" w:hAnsi="Arial" w:cs="Arial"/>
              </w:rPr>
            </w:pPr>
          </w:p>
          <w:p w:rsidR="00C257D4" w:rsidRDefault="00C257D4" w:rsidP="00C257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</w:t>
            </w:r>
          </w:p>
          <w:p w:rsidR="00C257D4" w:rsidRPr="00C257D4" w:rsidRDefault="00D65AD1" w:rsidP="00C257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 id="_x0000_s1039" type="#_x0000_t32" style="position:absolute;left:0;text-align:left;margin-left:-5.2pt;margin-top:130.05pt;width:471.8pt;height:1.5pt;z-index:251663360" o:connectortype="straight" strokecolor="#70ad47 [3209]" strokeweight="5pt">
                  <v:shadow color="#868686"/>
                </v:shape>
              </w:pict>
            </w:r>
            <w:r w:rsidR="00C257D4">
              <w:rPr>
                <w:rFonts w:ascii="Arial" w:hAnsi="Arial" w:cs="Arial"/>
              </w:rPr>
              <w:t>(Secretaria de Educación Pública)</w:t>
            </w:r>
          </w:p>
        </w:tc>
        <w:tc>
          <w:tcPr>
            <w:tcW w:w="2409" w:type="dxa"/>
            <w:vMerge/>
          </w:tcPr>
          <w:p w:rsidR="00807432" w:rsidRPr="0054286B" w:rsidRDefault="00807432" w:rsidP="00286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</w:tcPr>
          <w:p w:rsidR="00807432" w:rsidRPr="0054286B" w:rsidRDefault="00807432" w:rsidP="00286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:rsidR="00006FE7" w:rsidRDefault="00006FE7" w:rsidP="00006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257D4">
              <w:rPr>
                <w:rFonts w:ascii="Arial" w:hAnsi="Arial" w:cs="Arial"/>
              </w:rPr>
              <w:t>La SEP es una organización dependiente del gobierno mexicano que se encarga de la elaboración de los planes y programas que se aplican en todas las escuelas del país. También es la institución encargada del mantenimiento de espacios destinados a educar y culturizar a la población, tales como bibliotecas o museos.</w:t>
            </w:r>
          </w:p>
          <w:p w:rsidR="00807432" w:rsidRPr="0054286B" w:rsidRDefault="00807432" w:rsidP="00286A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07432" w:rsidRPr="00286A59" w:rsidTr="006C6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:rsidR="00807432" w:rsidRDefault="00807432" w:rsidP="00006FE7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:rsidR="00006FE7" w:rsidRDefault="00006FE7" w:rsidP="00006FE7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:rsidR="00006FE7" w:rsidRPr="00006FE7" w:rsidRDefault="00006FE7" w:rsidP="00006F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OCDE</w:t>
            </w:r>
          </w:p>
        </w:tc>
        <w:tc>
          <w:tcPr>
            <w:tcW w:w="2409" w:type="dxa"/>
            <w:vMerge/>
          </w:tcPr>
          <w:p w:rsidR="00807432" w:rsidRPr="00286A59" w:rsidRDefault="00807432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07432" w:rsidRPr="00286A59" w:rsidRDefault="00807432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879" w:type="dxa"/>
          </w:tcPr>
          <w:p w:rsidR="00006FE7" w:rsidRDefault="00006FE7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8"/>
                <w:szCs w:val="28"/>
              </w:rPr>
            </w:pPr>
          </w:p>
          <w:p w:rsidR="00807432" w:rsidRDefault="008C089C" w:rsidP="00286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Promover políticas que mejoren el bienestar económico y social de las personas alrededor del mundo.</w:t>
            </w:r>
          </w:p>
          <w:p w:rsidR="006C6395" w:rsidRPr="006C6395" w:rsidRDefault="008C089C" w:rsidP="006C63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Garantizar un nivel general de habilidades y conocimiento más alto, lo que facilitara los crecimientos económicos</w:t>
            </w:r>
            <w:r w:rsidR="0079433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D65AD1" w:rsidRDefault="00286A59" w:rsidP="00286A59">
      <w:pPr>
        <w:jc w:val="center"/>
        <w:rPr>
          <w:rFonts w:ascii="Century Gothic" w:hAnsi="Century Gothic" w:cs="Arial"/>
          <w:i/>
          <w:sz w:val="28"/>
          <w:szCs w:val="28"/>
          <w:u w:val="single"/>
        </w:rPr>
      </w:pPr>
      <w:r w:rsidRPr="00286A59">
        <w:rPr>
          <w:rFonts w:ascii="Century Gothic" w:hAnsi="Century Gothic" w:cs="Arial"/>
          <w:i/>
          <w:sz w:val="28"/>
          <w:szCs w:val="28"/>
          <w:u w:val="single"/>
        </w:rPr>
        <w:t>Caracterización de la profesión docente.</w:t>
      </w:r>
    </w:p>
    <w:p w:rsidR="00D65AD1" w:rsidRDefault="00D65AD1">
      <w:pPr>
        <w:rPr>
          <w:rFonts w:ascii="Century Gothic" w:hAnsi="Century Gothic" w:cs="Arial"/>
          <w:i/>
          <w:sz w:val="28"/>
          <w:szCs w:val="28"/>
          <w:u w:val="single"/>
        </w:rPr>
      </w:pPr>
      <w:r>
        <w:rPr>
          <w:rFonts w:ascii="Century Gothic" w:hAnsi="Century Gothic" w:cs="Arial"/>
          <w:i/>
          <w:sz w:val="28"/>
          <w:szCs w:val="28"/>
          <w:u w:val="single"/>
        </w:rPr>
        <w:br w:type="page"/>
      </w:r>
    </w:p>
    <w:tbl>
      <w:tblPr>
        <w:tblStyle w:val="Tablaconcuadrcula"/>
        <w:tblpPr w:leftFromText="141" w:rightFromText="141" w:vertAnchor="text" w:horzAnchor="margin" w:tblpX="675" w:tblpY="-110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2568"/>
        <w:gridCol w:w="2961"/>
      </w:tblGrid>
      <w:tr w:rsidR="00D65AD1" w:rsidTr="00D65AD1">
        <w:trPr>
          <w:trHeight w:val="4599"/>
        </w:trPr>
        <w:tc>
          <w:tcPr>
            <w:tcW w:w="1809" w:type="dxa"/>
            <w:tcBorders>
              <w:top w:val="single" w:sz="2" w:space="0" w:color="538135" w:themeColor="accent6" w:themeShade="BF"/>
              <w:left w:val="single" w:sz="2" w:space="0" w:color="538135" w:themeColor="accent6" w:themeShade="BF"/>
              <w:bottom w:val="single" w:sz="2" w:space="0" w:color="538135" w:themeColor="accent6" w:themeShade="BF"/>
              <w:right w:val="single" w:sz="36" w:space="0" w:color="538135" w:themeColor="accent6" w:themeShade="BF"/>
            </w:tcBorders>
            <w:shd w:val="clear" w:color="auto" w:fill="auto"/>
          </w:tcPr>
          <w:p w:rsidR="00D65AD1" w:rsidRDefault="00D65AD1" w:rsidP="00D65AD1">
            <w:pPr>
              <w:rPr>
                <w:rFonts w:ascii="Arial" w:hAnsi="Arial" w:cs="Arial"/>
                <w:b/>
              </w:rPr>
            </w:pPr>
          </w:p>
          <w:p w:rsidR="00D65AD1" w:rsidRDefault="00D65AD1" w:rsidP="00D65AD1">
            <w:pPr>
              <w:jc w:val="center"/>
              <w:rPr>
                <w:rFonts w:ascii="Arial" w:hAnsi="Arial" w:cs="Arial"/>
                <w:b/>
              </w:rPr>
            </w:pPr>
          </w:p>
          <w:p w:rsidR="00D65AD1" w:rsidRDefault="00D65AD1" w:rsidP="00D65AD1">
            <w:pPr>
              <w:jc w:val="center"/>
              <w:rPr>
                <w:rFonts w:ascii="Arial" w:hAnsi="Arial" w:cs="Arial"/>
                <w:b/>
              </w:rPr>
            </w:pPr>
          </w:p>
          <w:p w:rsidR="00D65AD1" w:rsidRDefault="00D65AD1" w:rsidP="00D65AD1">
            <w:pPr>
              <w:jc w:val="center"/>
              <w:rPr>
                <w:rFonts w:ascii="Arial" w:hAnsi="Arial" w:cs="Arial"/>
                <w:b/>
              </w:rPr>
            </w:pPr>
          </w:p>
          <w:p w:rsidR="00D65AD1" w:rsidRDefault="00D65AD1" w:rsidP="00D65AD1">
            <w:pPr>
              <w:jc w:val="center"/>
              <w:rPr>
                <w:rFonts w:ascii="Arial" w:hAnsi="Arial" w:cs="Arial"/>
                <w:b/>
              </w:rPr>
            </w:pPr>
          </w:p>
          <w:p w:rsidR="00D65AD1" w:rsidRDefault="00D65AD1" w:rsidP="00D65AD1">
            <w:pPr>
              <w:jc w:val="center"/>
              <w:rPr>
                <w:rFonts w:ascii="Arial" w:hAnsi="Arial" w:cs="Arial"/>
                <w:b/>
              </w:rPr>
            </w:pPr>
          </w:p>
          <w:p w:rsidR="00D65AD1" w:rsidRDefault="00D65AD1" w:rsidP="00D65AD1">
            <w:pPr>
              <w:jc w:val="center"/>
              <w:rPr>
                <w:rFonts w:ascii="Arial" w:hAnsi="Arial" w:cs="Arial"/>
                <w:b/>
              </w:rPr>
            </w:pPr>
          </w:p>
          <w:p w:rsidR="00D65AD1" w:rsidRDefault="00D65AD1" w:rsidP="00D65AD1">
            <w:pPr>
              <w:jc w:val="center"/>
              <w:rPr>
                <w:rFonts w:ascii="Arial" w:hAnsi="Arial" w:cs="Arial"/>
                <w:b/>
              </w:rPr>
            </w:pPr>
          </w:p>
          <w:p w:rsidR="00D65AD1" w:rsidRDefault="00D65AD1" w:rsidP="00D65AD1">
            <w:pPr>
              <w:jc w:val="center"/>
              <w:rPr>
                <w:rFonts w:ascii="Arial" w:hAnsi="Arial" w:cs="Arial"/>
                <w:b/>
              </w:rPr>
            </w:pPr>
          </w:p>
          <w:p w:rsidR="00D65AD1" w:rsidRDefault="00D65AD1" w:rsidP="00D65A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ONG</w:t>
            </w:r>
          </w:p>
          <w:p w:rsidR="00D65AD1" w:rsidRPr="00D64FAB" w:rsidRDefault="00D65AD1" w:rsidP="00D65A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(Organizaciones No Gubernamentales)</w:t>
            </w:r>
          </w:p>
          <w:p w:rsidR="00D65AD1" w:rsidRPr="00D64FAB" w:rsidRDefault="00D65AD1" w:rsidP="00D65AD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2" w:space="0" w:color="538135" w:themeColor="accent6" w:themeShade="BF"/>
              <w:left w:val="single" w:sz="36" w:space="0" w:color="538135" w:themeColor="accent6" w:themeShade="BF"/>
              <w:bottom w:val="single" w:sz="2" w:space="0" w:color="538135" w:themeColor="accent6" w:themeShade="BF"/>
              <w:right w:val="single" w:sz="36" w:space="0" w:color="538135" w:themeColor="accent6" w:themeShade="BF"/>
            </w:tcBorders>
            <w:shd w:val="clear" w:color="auto" w:fill="auto"/>
          </w:tcPr>
          <w:p w:rsidR="00D65AD1" w:rsidRDefault="00D65AD1" w:rsidP="00D65AD1"/>
          <w:p w:rsidR="00D65AD1" w:rsidRPr="00D64FAB" w:rsidRDefault="00D65AD1" w:rsidP="00D65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Tiene como meta ayudar a quienes lo necesitan y que el gobierno no puede brindarles apoyo, se basan en diversos aspectos entre ellos la educación, de esta manera se mejora la calidad y se combaten las problemáticas.</w:t>
            </w:r>
          </w:p>
        </w:tc>
        <w:tc>
          <w:tcPr>
            <w:tcW w:w="2568" w:type="dxa"/>
            <w:tcBorders>
              <w:top w:val="single" w:sz="2" w:space="0" w:color="538135" w:themeColor="accent6" w:themeShade="BF"/>
              <w:left w:val="single" w:sz="36" w:space="0" w:color="538135" w:themeColor="accent6" w:themeShade="BF"/>
              <w:bottom w:val="single" w:sz="2" w:space="0" w:color="538135" w:themeColor="accent6" w:themeShade="BF"/>
              <w:right w:val="single" w:sz="36" w:space="0" w:color="538135" w:themeColor="accent6" w:themeShade="BF"/>
            </w:tcBorders>
            <w:shd w:val="clear" w:color="auto" w:fill="auto"/>
          </w:tcPr>
          <w:p w:rsidR="00D65AD1" w:rsidRDefault="00D65AD1" w:rsidP="00D65AD1"/>
          <w:p w:rsidR="00D65AD1" w:rsidRPr="00D64FAB" w:rsidRDefault="00D65AD1" w:rsidP="00D65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Tiene tareas orientadas y dirigidas por personas con un interés común, las ONG realizan una variedad de servicios y funciones humanitarias, llevan los problemas de los ciudadanos a los Gobiernos, supervisan las políticas y alientan la participación de la comunidad.</w:t>
            </w:r>
          </w:p>
        </w:tc>
        <w:tc>
          <w:tcPr>
            <w:tcW w:w="2961" w:type="dxa"/>
            <w:tcBorders>
              <w:top w:val="single" w:sz="2" w:space="0" w:color="538135" w:themeColor="accent6" w:themeShade="BF"/>
              <w:left w:val="single" w:sz="36" w:space="0" w:color="538135" w:themeColor="accent6" w:themeShade="BF"/>
              <w:bottom w:val="single" w:sz="2" w:space="0" w:color="538135" w:themeColor="accent6" w:themeShade="BF"/>
              <w:right w:val="single" w:sz="2" w:space="0" w:color="538135" w:themeColor="accent6" w:themeShade="BF"/>
            </w:tcBorders>
            <w:shd w:val="clear" w:color="auto" w:fill="auto"/>
          </w:tcPr>
          <w:p w:rsidR="00D65AD1" w:rsidRDefault="00D65AD1" w:rsidP="00D65AD1"/>
          <w:p w:rsidR="00D65AD1" w:rsidRPr="00D64FAB" w:rsidRDefault="00D65AD1" w:rsidP="00D65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realiza de forma independiente a los gobiernos, tanto regionales, Nacionales como de organizaciones Internacionales. Este tipo de Organizaciones adoptan formas jurídicas tales como Asociación, Fundación, corporación o cooperativa. Las ONG se constituyen principalmente por voluntarios propios.</w:t>
            </w:r>
          </w:p>
        </w:tc>
      </w:tr>
    </w:tbl>
    <w:p w:rsidR="00F9406C" w:rsidRPr="00286A59" w:rsidRDefault="00D65AD1" w:rsidP="00286A59">
      <w:pPr>
        <w:jc w:val="center"/>
        <w:rPr>
          <w:rFonts w:ascii="Century Gothic" w:hAnsi="Century Gothic" w:cs="Arial"/>
          <w:i/>
          <w:sz w:val="28"/>
          <w:szCs w:val="28"/>
          <w:u w:val="single"/>
        </w:rPr>
      </w:pPr>
      <w:bookmarkStart w:id="0" w:name="_GoBack"/>
      <w:bookmarkEnd w:id="0"/>
      <w:r>
        <w:rPr>
          <w:noProof/>
        </w:rPr>
        <w:pict>
          <v:line id="4 Conector recto" o:spid="_x0000_s1042" style="position:absolute;left:0;text-align:left;z-index:25166540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" from="-450.4pt,235.9pt" to="-1.15pt,238.15pt" strokecolor="#f2f2f2 [3041]" strokeweight="3pt">
            <v:stroke joinstyle="miter"/>
            <v:shadow type="perspective" color="#375623 [1609]" opacity=".5" offset="1pt" offset2="-1pt"/>
          </v:line>
        </w:pict>
      </w:r>
    </w:p>
    <w:sectPr w:rsidR="00F9406C" w:rsidRPr="00286A59" w:rsidSect="00286A5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406C"/>
    <w:rsid w:val="00006FE7"/>
    <w:rsid w:val="000B1580"/>
    <w:rsid w:val="00120FF2"/>
    <w:rsid w:val="0015351B"/>
    <w:rsid w:val="002001E6"/>
    <w:rsid w:val="00286A59"/>
    <w:rsid w:val="00433FD1"/>
    <w:rsid w:val="00504F7D"/>
    <w:rsid w:val="0054286B"/>
    <w:rsid w:val="006C6395"/>
    <w:rsid w:val="0079433E"/>
    <w:rsid w:val="007B28AE"/>
    <w:rsid w:val="007C7191"/>
    <w:rsid w:val="00807432"/>
    <w:rsid w:val="008C089C"/>
    <w:rsid w:val="00A452E1"/>
    <w:rsid w:val="00AA7B9D"/>
    <w:rsid w:val="00BF2959"/>
    <w:rsid w:val="00C257D4"/>
    <w:rsid w:val="00C54F0B"/>
    <w:rsid w:val="00C763AD"/>
    <w:rsid w:val="00C904FE"/>
    <w:rsid w:val="00D65AD1"/>
    <w:rsid w:val="00D9619B"/>
    <w:rsid w:val="00E6537F"/>
    <w:rsid w:val="00F9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39"/>
        <o:r id="V:Rule4" type="connector" idref="#_x0000_s1028"/>
        <o:r id="V:Rule5" type="connector" idref="#_x0000_s1031"/>
      </o:rules>
    </o:shapelayout>
  </w:shapeDefaults>
  <w:decimalSymbol w:val="."/>
  <w:listSeparator w:val=","/>
  <w15:docId w15:val="{FB443844-28F9-4BC6-9016-279C7361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3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6">
    <w:name w:val="Light List Accent 6"/>
    <w:basedOn w:val="Tablanormal"/>
    <w:uiPriority w:val="61"/>
    <w:rsid w:val="007B28A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customStyle="1" w:styleId="a">
    <w:name w:val="a"/>
    <w:basedOn w:val="Fuentedeprrafopredeter"/>
    <w:rsid w:val="00120FF2"/>
  </w:style>
  <w:style w:type="character" w:customStyle="1" w:styleId="apple-converted-space">
    <w:name w:val="apple-converted-space"/>
    <w:basedOn w:val="Fuentedeprrafopredeter"/>
    <w:rsid w:val="00433FD1"/>
  </w:style>
  <w:style w:type="paragraph" w:styleId="Textodeglobo">
    <w:name w:val="Balloon Text"/>
    <w:basedOn w:val="Normal"/>
    <w:link w:val="TextodegloboCar"/>
    <w:uiPriority w:val="99"/>
    <w:semiHidden/>
    <w:unhideWhenUsed/>
    <w:rsid w:val="00C2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C253F-86F4-434F-92C8-E6DEEB2A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462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sofia ordoñez</cp:lastModifiedBy>
  <cp:revision>5</cp:revision>
  <dcterms:created xsi:type="dcterms:W3CDTF">2016-01-20T01:04:00Z</dcterms:created>
  <dcterms:modified xsi:type="dcterms:W3CDTF">2016-01-20T04:07:00Z</dcterms:modified>
</cp:coreProperties>
</file>