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28" w:rsidRPr="004F2880" w:rsidRDefault="004F2880">
      <w:pPr>
        <w:rPr>
          <w:rFonts w:ascii="Arial" w:hAnsi="Arial" w:cs="Arial"/>
          <w:sz w:val="24"/>
          <w:szCs w:val="24"/>
          <w:u w:val="single"/>
        </w:rPr>
      </w:pPr>
      <w:r w:rsidRPr="004F2880">
        <w:rPr>
          <w:rFonts w:ascii="Arial" w:hAnsi="Arial" w:cs="Arial"/>
          <w:sz w:val="24"/>
          <w:szCs w:val="24"/>
          <w:u w:val="single"/>
        </w:rPr>
        <w:t>Competencia</w:t>
      </w:r>
    </w:p>
    <w:p w:rsidR="004F2880" w:rsidRPr="004F2880" w:rsidRDefault="004F2880">
      <w:pPr>
        <w:rPr>
          <w:rFonts w:ascii="Arial" w:hAnsi="Arial" w:cs="Arial"/>
          <w:sz w:val="24"/>
          <w:szCs w:val="24"/>
        </w:rPr>
      </w:pPr>
      <w:r w:rsidRPr="004F2880">
        <w:rPr>
          <w:rFonts w:ascii="Arial" w:hAnsi="Arial" w:cs="Arial"/>
          <w:sz w:val="24"/>
          <w:szCs w:val="24"/>
        </w:rPr>
        <w:t>La competencia comunicativa es la capacidad de una persona para comportarse de manera eficaz y adecuada en una determinad</w:t>
      </w:r>
      <w:bookmarkStart w:id="0" w:name="_GoBack"/>
      <w:bookmarkEnd w:id="0"/>
      <w:r w:rsidRPr="004F2880">
        <w:rPr>
          <w:rFonts w:ascii="Arial" w:hAnsi="Arial" w:cs="Arial"/>
          <w:sz w:val="24"/>
          <w:szCs w:val="24"/>
        </w:rPr>
        <w:t xml:space="preserve">a comunidad de habla; ello implica respetar un conjunto de reglas que incluye tanto las de la gramática y los otros niveles de la descripción lingüística (léxico, fonética, semántica) como las reglas de uso de la lengua, relacionadas con el contexto </w:t>
      </w:r>
      <w:proofErr w:type="spellStart"/>
      <w:r w:rsidRPr="004F2880">
        <w:rPr>
          <w:rFonts w:ascii="Arial" w:hAnsi="Arial" w:cs="Arial"/>
          <w:sz w:val="24"/>
          <w:szCs w:val="24"/>
        </w:rPr>
        <w:t>sociohistórico</w:t>
      </w:r>
      <w:proofErr w:type="spellEnd"/>
      <w:r w:rsidRPr="004F2880">
        <w:rPr>
          <w:rFonts w:ascii="Arial" w:hAnsi="Arial" w:cs="Arial"/>
          <w:sz w:val="24"/>
          <w:szCs w:val="24"/>
        </w:rPr>
        <w:t xml:space="preserve"> y cultural en el que tiene lugar la comunicación.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  <w:u w:val="single"/>
        </w:rPr>
      </w:pPr>
    </w:p>
    <w:p w:rsidR="004F2880" w:rsidRPr="004F2880" w:rsidRDefault="004F2880" w:rsidP="004F2880">
      <w:pPr>
        <w:rPr>
          <w:rFonts w:ascii="Arial" w:hAnsi="Arial" w:cs="Arial"/>
          <w:sz w:val="24"/>
          <w:szCs w:val="24"/>
          <w:u w:val="single"/>
        </w:rPr>
      </w:pPr>
      <w:r w:rsidRPr="004F2880">
        <w:rPr>
          <w:rFonts w:ascii="Arial" w:hAnsi="Arial" w:cs="Arial"/>
          <w:sz w:val="24"/>
          <w:szCs w:val="24"/>
          <w:u w:val="single"/>
        </w:rPr>
        <w:t>Competencia sociolingü</w:t>
      </w:r>
      <w:r w:rsidRPr="004F2880">
        <w:rPr>
          <w:rFonts w:ascii="Arial" w:hAnsi="Arial" w:cs="Arial"/>
          <w:sz w:val="24"/>
          <w:szCs w:val="24"/>
          <w:u w:val="single"/>
        </w:rPr>
        <w:t>ística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</w:rPr>
      </w:pPr>
      <w:r w:rsidRPr="004F2880">
        <w:rPr>
          <w:rFonts w:ascii="Arial" w:hAnsi="Arial" w:cs="Arial"/>
          <w:sz w:val="24"/>
          <w:szCs w:val="24"/>
        </w:rPr>
        <w:t>La competencia sociolingüística es uno de los componentes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 que lo regulan.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  <w:u w:val="single"/>
        </w:rPr>
      </w:pPr>
    </w:p>
    <w:p w:rsidR="004F2880" w:rsidRPr="004F2880" w:rsidRDefault="004F2880" w:rsidP="004F2880">
      <w:pPr>
        <w:rPr>
          <w:rFonts w:ascii="Arial" w:hAnsi="Arial" w:cs="Arial"/>
          <w:sz w:val="24"/>
          <w:szCs w:val="24"/>
          <w:u w:val="single"/>
        </w:rPr>
      </w:pPr>
      <w:r w:rsidRPr="004F2880">
        <w:rPr>
          <w:rFonts w:ascii="Arial" w:hAnsi="Arial" w:cs="Arial"/>
          <w:sz w:val="24"/>
          <w:szCs w:val="24"/>
          <w:u w:val="single"/>
        </w:rPr>
        <w:t>Competencia pragmática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</w:rPr>
      </w:pPr>
      <w:r w:rsidRPr="004F2880">
        <w:rPr>
          <w:rFonts w:ascii="Arial" w:hAnsi="Arial" w:cs="Arial"/>
          <w:sz w:val="24"/>
          <w:szCs w:val="24"/>
        </w:rPr>
        <w:t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</w:rPr>
      </w:pPr>
    </w:p>
    <w:p w:rsidR="004F2880" w:rsidRPr="004F2880" w:rsidRDefault="004F2880" w:rsidP="004F2880">
      <w:pPr>
        <w:rPr>
          <w:rFonts w:ascii="Arial" w:hAnsi="Arial" w:cs="Arial"/>
          <w:sz w:val="24"/>
          <w:szCs w:val="24"/>
          <w:u w:val="single"/>
        </w:rPr>
      </w:pPr>
      <w:r w:rsidRPr="004F2880">
        <w:rPr>
          <w:rFonts w:ascii="Arial" w:hAnsi="Arial" w:cs="Arial"/>
          <w:sz w:val="24"/>
          <w:szCs w:val="24"/>
          <w:u w:val="single"/>
        </w:rPr>
        <w:t xml:space="preserve">Competencia psicolingüística </w:t>
      </w:r>
    </w:p>
    <w:p w:rsidR="004F2880" w:rsidRPr="004F2880" w:rsidRDefault="004F2880" w:rsidP="004F2880">
      <w:pPr>
        <w:rPr>
          <w:rFonts w:ascii="Arial" w:hAnsi="Arial" w:cs="Arial"/>
          <w:sz w:val="24"/>
          <w:szCs w:val="24"/>
        </w:rPr>
      </w:pPr>
      <w:r w:rsidRPr="004F2880">
        <w:rPr>
          <w:rFonts w:ascii="Arial" w:hAnsi="Arial" w:cs="Arial"/>
          <w:sz w:val="24"/>
          <w:szCs w:val="24"/>
        </w:rPr>
        <w:t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</w:t>
      </w:r>
    </w:p>
    <w:sectPr w:rsidR="004F2880" w:rsidRPr="004F2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80"/>
    <w:rsid w:val="004F2880"/>
    <w:rsid w:val="0085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6E30B-863B-405C-A125-8B95092E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sifuentes</dc:creator>
  <cp:keywords/>
  <dc:description/>
  <cp:lastModifiedBy>monserrath sifuentes</cp:lastModifiedBy>
  <cp:revision>1</cp:revision>
  <dcterms:created xsi:type="dcterms:W3CDTF">2016-05-23T20:27:00Z</dcterms:created>
  <dcterms:modified xsi:type="dcterms:W3CDTF">2016-05-23T20:30:00Z</dcterms:modified>
</cp:coreProperties>
</file>