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831" w:type="dxa"/>
        <w:tblInd w:w="-810" w:type="dxa"/>
        <w:tblLook w:val="04A0" w:firstRow="1" w:lastRow="0" w:firstColumn="1" w:lastColumn="0" w:noHBand="0" w:noVBand="1"/>
      </w:tblPr>
      <w:tblGrid>
        <w:gridCol w:w="3734"/>
        <w:gridCol w:w="3592"/>
        <w:gridCol w:w="3505"/>
      </w:tblGrid>
      <w:tr w:rsidR="00F57817" w:rsidRPr="00F57817" w:rsidTr="00351CB5">
        <w:trPr>
          <w:trHeight w:val="482"/>
        </w:trPr>
        <w:tc>
          <w:tcPr>
            <w:tcW w:w="10831" w:type="dxa"/>
            <w:gridSpan w:val="3"/>
          </w:tcPr>
          <w:p w:rsidR="00F57817" w:rsidRPr="00F57817" w:rsidRDefault="00F57817" w:rsidP="00F57817">
            <w:pPr>
              <w:tabs>
                <w:tab w:val="center" w:pos="4306"/>
              </w:tabs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 w:rsidRPr="00F57817">
              <w:rPr>
                <w:rFonts w:ascii="Bookman Old Style" w:hAnsi="Bookman Old Style"/>
                <w:b/>
                <w:sz w:val="32"/>
                <w:szCs w:val="32"/>
              </w:rPr>
              <w:t>Competencias</w:t>
            </w:r>
          </w:p>
        </w:tc>
      </w:tr>
      <w:tr w:rsidR="00F57817" w:rsidRPr="00F57817" w:rsidTr="00351CB5">
        <w:trPr>
          <w:trHeight w:val="482"/>
        </w:trPr>
        <w:tc>
          <w:tcPr>
            <w:tcW w:w="3734" w:type="dxa"/>
          </w:tcPr>
          <w:p w:rsidR="00F57817" w:rsidRPr="00F57817" w:rsidRDefault="00F57817" w:rsidP="00F57817">
            <w:pPr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 w:rsidRPr="00F57817">
              <w:rPr>
                <w:rFonts w:ascii="Bookman Old Style" w:hAnsi="Bookman Old Style"/>
                <w:b/>
                <w:sz w:val="32"/>
                <w:szCs w:val="32"/>
              </w:rPr>
              <w:t>Sociolingüísticas</w:t>
            </w:r>
          </w:p>
        </w:tc>
        <w:tc>
          <w:tcPr>
            <w:tcW w:w="3592" w:type="dxa"/>
          </w:tcPr>
          <w:p w:rsidR="00F57817" w:rsidRPr="00F57817" w:rsidRDefault="00F57817" w:rsidP="00F57817">
            <w:pPr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 w:rsidRPr="00F57817">
              <w:rPr>
                <w:rFonts w:ascii="Bookman Old Style" w:hAnsi="Bookman Old Style"/>
                <w:b/>
                <w:sz w:val="32"/>
                <w:szCs w:val="32"/>
              </w:rPr>
              <w:t>Pragmáticas</w:t>
            </w:r>
          </w:p>
        </w:tc>
        <w:tc>
          <w:tcPr>
            <w:tcW w:w="3505" w:type="dxa"/>
          </w:tcPr>
          <w:p w:rsidR="00F57817" w:rsidRPr="00F57817" w:rsidRDefault="00F57817" w:rsidP="00F57817">
            <w:pPr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 w:rsidRPr="00F57817">
              <w:rPr>
                <w:rFonts w:ascii="Bookman Old Style" w:hAnsi="Bookman Old Style"/>
                <w:b/>
                <w:sz w:val="32"/>
                <w:szCs w:val="32"/>
              </w:rPr>
              <w:t>Psicolingüísticas</w:t>
            </w:r>
          </w:p>
        </w:tc>
      </w:tr>
      <w:tr w:rsidR="00F57817" w:rsidRPr="00F57817" w:rsidTr="00351CB5">
        <w:trPr>
          <w:trHeight w:val="2265"/>
        </w:trPr>
        <w:tc>
          <w:tcPr>
            <w:tcW w:w="3734" w:type="dxa"/>
          </w:tcPr>
          <w:p w:rsidR="00F57817" w:rsidRDefault="00F57817" w:rsidP="00595A6A">
            <w:pPr>
              <w:rPr>
                <w:rFonts w:ascii="Bookman Old Style" w:hAnsi="Bookman Old Style"/>
                <w:sz w:val="24"/>
                <w:szCs w:val="32"/>
              </w:rPr>
            </w:pPr>
            <w:r>
              <w:rPr>
                <w:rFonts w:ascii="Bookman Old Style" w:hAnsi="Bookman Old Style"/>
                <w:sz w:val="24"/>
                <w:szCs w:val="32"/>
              </w:rPr>
              <w:t>Es uno de los componentes de competencia comunicativa.</w:t>
            </w:r>
          </w:p>
          <w:p w:rsidR="00F57817" w:rsidRPr="00F57817" w:rsidRDefault="00F57817" w:rsidP="00595A6A">
            <w:pPr>
              <w:rPr>
                <w:rFonts w:ascii="Bookman Old Style" w:hAnsi="Bookman Old Style"/>
                <w:sz w:val="24"/>
                <w:szCs w:val="32"/>
              </w:rPr>
            </w:pPr>
            <w:r>
              <w:rPr>
                <w:rFonts w:ascii="Bookman Old Style" w:hAnsi="Bookman Old Style"/>
                <w:sz w:val="24"/>
                <w:szCs w:val="32"/>
              </w:rPr>
              <w:t xml:space="preserve">Hace referencia a la capacidad de una persona para producir y entender adecuadamente expresiones lingüísticas en diferentes contextos de uso en las que se dan factores variables </w:t>
            </w:r>
            <w:r w:rsidR="00595A6A">
              <w:rPr>
                <w:rFonts w:ascii="Bookman Old Style" w:hAnsi="Bookman Old Style"/>
                <w:sz w:val="24"/>
                <w:szCs w:val="32"/>
              </w:rPr>
              <w:t>tales como la situación de los participantes y la relación que hay entre ellos, sus intenciones comunicativas, el evento comunicativo en el que están participando y las normas y convenciones de interacción que lo regulan.</w:t>
            </w:r>
          </w:p>
        </w:tc>
        <w:tc>
          <w:tcPr>
            <w:tcW w:w="3592" w:type="dxa"/>
          </w:tcPr>
          <w:p w:rsidR="00F57817" w:rsidRDefault="00595A6A" w:rsidP="00595A6A">
            <w:pPr>
              <w:rPr>
                <w:rFonts w:ascii="Bookman Old Style" w:hAnsi="Bookman Old Style"/>
                <w:sz w:val="24"/>
                <w:szCs w:val="32"/>
              </w:rPr>
            </w:pPr>
            <w:r>
              <w:rPr>
                <w:rFonts w:ascii="Bookman Old Style" w:hAnsi="Bookman Old Style"/>
                <w:sz w:val="24"/>
                <w:szCs w:val="32"/>
              </w:rPr>
              <w:t xml:space="preserve">Hace referencia al uso funcional que se le da a la lengua dependiendo del </w:t>
            </w:r>
            <w:r w:rsidRPr="00595A6A">
              <w:rPr>
                <w:rFonts w:ascii="Bookman Old Style" w:hAnsi="Bookman Old Style"/>
                <w:sz w:val="24"/>
                <w:szCs w:val="32"/>
                <w:u w:val="single"/>
              </w:rPr>
              <w:t>contexto</w:t>
            </w:r>
            <w:r>
              <w:rPr>
                <w:rFonts w:ascii="Bookman Old Style" w:hAnsi="Bookman Old Style"/>
                <w:sz w:val="24"/>
                <w:szCs w:val="32"/>
                <w:u w:val="single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32"/>
              </w:rPr>
              <w:t>donde se produce.</w:t>
            </w:r>
          </w:p>
          <w:p w:rsidR="00595A6A" w:rsidRDefault="00351CB5" w:rsidP="00595A6A">
            <w:pPr>
              <w:rPr>
                <w:rFonts w:ascii="Bookman Old Style" w:hAnsi="Bookman Old Style"/>
                <w:sz w:val="24"/>
                <w:szCs w:val="32"/>
              </w:rPr>
            </w:pPr>
            <w:r>
              <w:rPr>
                <w:rFonts w:ascii="Bookman Old Style" w:hAnsi="Bookman Old Style"/>
                <w:sz w:val="24"/>
                <w:szCs w:val="32"/>
              </w:rPr>
              <w:t xml:space="preserve">Es un conjunto de saberes necesarios para actuar comunicativamente de forma apropiada en diferentes situaciones. </w:t>
            </w:r>
          </w:p>
          <w:p w:rsidR="00351CB5" w:rsidRPr="00595A6A" w:rsidRDefault="00351CB5" w:rsidP="00351CB5">
            <w:pPr>
              <w:rPr>
                <w:rFonts w:ascii="Bookman Old Style" w:hAnsi="Bookman Old Style"/>
                <w:sz w:val="24"/>
                <w:szCs w:val="32"/>
              </w:rPr>
            </w:pPr>
            <w:r>
              <w:rPr>
                <w:rFonts w:ascii="Bookman Old Style" w:hAnsi="Bookman Old Style"/>
                <w:sz w:val="24"/>
                <w:szCs w:val="32"/>
              </w:rPr>
              <w:t xml:space="preserve">Estos saberes son verbales  y no verbales, cognitivos o socioculturales, que se van adquiriendo y desarrollando en parte inconsciente al estar inmersos de forma activa en diferentes encuentros comunicativos. </w:t>
            </w:r>
          </w:p>
        </w:tc>
        <w:tc>
          <w:tcPr>
            <w:tcW w:w="3505" w:type="dxa"/>
          </w:tcPr>
          <w:p w:rsidR="00F57817" w:rsidRPr="00351CB5" w:rsidRDefault="00351CB5" w:rsidP="00595A6A">
            <w:pPr>
              <w:rPr>
                <w:rFonts w:ascii="Bookman Old Style" w:hAnsi="Bookman Old Style"/>
                <w:sz w:val="24"/>
                <w:szCs w:val="32"/>
              </w:rPr>
            </w:pPr>
            <w:r w:rsidRPr="00351CB5">
              <w:rPr>
                <w:rFonts w:ascii="Bookman Old Style" w:hAnsi="Bookman Old Style"/>
                <w:sz w:val="24"/>
                <w:szCs w:val="32"/>
              </w:rPr>
              <w:t>La psicolingüística es una rama de la psicología interesada en cómo la especie humana adquiere y utiliza el lenguaje. Para ello estudia los factores psicológicos y neurológicos que capacitan a los humanos para la adquisición y deterioro del mismo, uso, comprensión, producción del lenguaje y sus funciones cognitivas y comunicativas</w:t>
            </w:r>
            <w:r>
              <w:rPr>
                <w:rFonts w:ascii="Bookman Old Style" w:hAnsi="Bookman Old Style"/>
                <w:sz w:val="24"/>
                <w:szCs w:val="32"/>
              </w:rPr>
              <w:t>.</w:t>
            </w:r>
            <w:bookmarkStart w:id="0" w:name="_GoBack"/>
            <w:bookmarkEnd w:id="0"/>
          </w:p>
        </w:tc>
      </w:tr>
    </w:tbl>
    <w:p w:rsidR="006A6FCF" w:rsidRDefault="006A6FCF"/>
    <w:sectPr w:rsidR="006A6F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817"/>
    <w:rsid w:val="00351CB5"/>
    <w:rsid w:val="00595A6A"/>
    <w:rsid w:val="006A6FCF"/>
    <w:rsid w:val="00F5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66715-A517-405F-B844-E339B19E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57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2016-05-09T17:07:00Z</dcterms:created>
  <dcterms:modified xsi:type="dcterms:W3CDTF">2016-05-09T17:45:00Z</dcterms:modified>
</cp:coreProperties>
</file>