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2B1" w:rsidRDefault="00BF66C4" w:rsidP="00BF66C4">
      <w:pPr>
        <w:jc w:val="center"/>
        <w:rPr>
          <w:rFonts w:ascii="Arial" w:hAnsi="Arial" w:cs="Arial"/>
          <w:b/>
          <w:sz w:val="32"/>
          <w:szCs w:val="32"/>
        </w:rPr>
      </w:pPr>
      <w:r w:rsidRPr="00BF66C4">
        <w:rPr>
          <w:rFonts w:ascii="Arial" w:hAnsi="Arial" w:cs="Arial"/>
          <w:b/>
          <w:sz w:val="32"/>
          <w:szCs w:val="32"/>
        </w:rPr>
        <w:t>COMPETENCIAS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BF66C4" w:rsidTr="00BF66C4">
        <w:tc>
          <w:tcPr>
            <w:tcW w:w="4332" w:type="dxa"/>
          </w:tcPr>
          <w:p w:rsidR="00BF66C4" w:rsidRDefault="00BF66C4" w:rsidP="00BF66C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Sociolingüísticas </w:t>
            </w:r>
          </w:p>
        </w:tc>
        <w:tc>
          <w:tcPr>
            <w:tcW w:w="4332" w:type="dxa"/>
          </w:tcPr>
          <w:p w:rsidR="00BF66C4" w:rsidRDefault="00BF66C4" w:rsidP="00BF66C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Pragmática </w:t>
            </w:r>
          </w:p>
        </w:tc>
        <w:tc>
          <w:tcPr>
            <w:tcW w:w="4332" w:type="dxa"/>
          </w:tcPr>
          <w:p w:rsidR="00BF66C4" w:rsidRDefault="00BF66C4" w:rsidP="00BF66C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Psicolingüísticas </w:t>
            </w:r>
          </w:p>
        </w:tc>
      </w:tr>
      <w:tr w:rsidR="00BF66C4" w:rsidTr="00BF66C4">
        <w:tc>
          <w:tcPr>
            <w:tcW w:w="4332" w:type="dxa"/>
          </w:tcPr>
          <w:p w:rsidR="00BF66C4" w:rsidRDefault="00BF66C4" w:rsidP="00BF6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66C4" w:rsidRPr="00BF66C4" w:rsidRDefault="00BF66C4" w:rsidP="00BF6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6C4">
              <w:rPr>
                <w:rFonts w:ascii="Arial" w:hAnsi="Arial" w:cs="Arial"/>
                <w:sz w:val="24"/>
                <w:szCs w:val="24"/>
              </w:rPr>
              <w:t>La competencia sociolingüística es uno de los componentes de la competencia comunicativa. Hace referencia a la capacidad de una persona para producir y entender adecuadamente expresiones lingüísticas en diferentes contextos de uso, en los que se dan factores variables tales como la situación de los participantes y la relación que hay entre ellos, sus intenciones comunicativas, el evento comunicativo en el que están participando y las normas y convenciones de interacción que lo regulan.</w:t>
            </w:r>
          </w:p>
        </w:tc>
        <w:tc>
          <w:tcPr>
            <w:tcW w:w="4332" w:type="dxa"/>
          </w:tcPr>
          <w:p w:rsidR="00BF66C4" w:rsidRDefault="00BF66C4" w:rsidP="00BF6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66C4" w:rsidRPr="00BF66C4" w:rsidRDefault="00BF66C4" w:rsidP="00BF6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6C4">
              <w:rPr>
                <w:rFonts w:ascii="Arial" w:hAnsi="Arial" w:cs="Arial"/>
                <w:sz w:val="24"/>
                <w:szCs w:val="24"/>
              </w:rPr>
              <w:t>La competencia pragmática es la relación entre los hablantes y el contexto social donde ocurre la comunicación. No hay competencia pragmática si no se pueden decir fluidamente algunas frases. Incluye la competencia discursiva, y el poder hablar y entender la lengua en su contexto apropiado. Es decir, la competencia pragmática es saber usar la lengua para alguna función como puede ser la de pedir algo o hacer una llamada telefónica. También incluye la habilidad de escoger entre algunas opciones o maneras diferentes de decir algo para usar la más adecuada a la situación. La competencia pragmática incluye, por ejemplo, las funciones de pedir, ser cortés, hacer bromas, expresar agradecimiento. Además, incluye saber cuándo es apropiado pedir o hacer cumplidos, o demostrar cortesía o bromear, y saber cómo hacerlo.</w:t>
            </w:r>
          </w:p>
        </w:tc>
        <w:tc>
          <w:tcPr>
            <w:tcW w:w="4332" w:type="dxa"/>
          </w:tcPr>
          <w:p w:rsidR="00BF66C4" w:rsidRDefault="00BF66C4" w:rsidP="00BF66C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F66C4" w:rsidRPr="00BF66C4" w:rsidRDefault="00BF66C4" w:rsidP="00BF6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66C4">
              <w:rPr>
                <w:rFonts w:ascii="Arial" w:hAnsi="Arial" w:cs="Arial"/>
                <w:sz w:val="24"/>
                <w:szCs w:val="24"/>
              </w:rPr>
              <w:t xml:space="preserve">La psicolingüística es una rama de la psicología interesada en cómo la especie humana adquiere y utiliza el lenguaje. Para ello estudia los factores psicológicos y neurológicos que capacitan a los humanos para la adquisición y deterioro del mismo, uso, comprensión, producción del lenguaje y sus funciones cognitivas y </w:t>
            </w:r>
            <w:bookmarkStart w:id="0" w:name="_GoBack"/>
            <w:bookmarkEnd w:id="0"/>
            <w:r w:rsidRPr="00BF66C4">
              <w:rPr>
                <w:rFonts w:ascii="Arial" w:hAnsi="Arial" w:cs="Arial"/>
                <w:sz w:val="24"/>
                <w:szCs w:val="24"/>
              </w:rPr>
              <w:t>comunicativas</w:t>
            </w:r>
          </w:p>
        </w:tc>
      </w:tr>
    </w:tbl>
    <w:p w:rsidR="00BF66C4" w:rsidRPr="00BF66C4" w:rsidRDefault="00BF66C4" w:rsidP="00BF66C4">
      <w:pPr>
        <w:jc w:val="center"/>
        <w:rPr>
          <w:rFonts w:ascii="Arial" w:hAnsi="Arial" w:cs="Arial"/>
          <w:b/>
          <w:sz w:val="32"/>
          <w:szCs w:val="32"/>
        </w:rPr>
      </w:pPr>
    </w:p>
    <w:sectPr w:rsidR="00BF66C4" w:rsidRPr="00BF66C4" w:rsidSect="00BF66C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C4"/>
    <w:rsid w:val="00A422B1"/>
    <w:rsid w:val="00B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04C47-1374-4CF0-A002-78F9316B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1450</Characters>
  <Application>Microsoft Office Word</Application>
  <DocSecurity>0</DocSecurity>
  <Lines>12</Lines>
  <Paragraphs>3</Paragraphs>
  <ScaleCrop>false</ScaleCrop>
  <Company>OEM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2016-05-23T21:45:00Z</dcterms:created>
  <dcterms:modified xsi:type="dcterms:W3CDTF">2016-05-23T21:54:00Z</dcterms:modified>
</cp:coreProperties>
</file>