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737" w:rsidRPr="00F71737" w:rsidRDefault="00F71737" w:rsidP="00F71737">
      <w:pPr>
        <w:jc w:val="center"/>
        <w:rPr>
          <w:rFonts w:ascii="Arial" w:hAnsi="Arial" w:cs="Arial"/>
          <w:i/>
          <w:sz w:val="52"/>
          <w:szCs w:val="52"/>
        </w:rPr>
      </w:pPr>
      <w:r w:rsidRPr="00F71737">
        <w:rPr>
          <w:rFonts w:ascii="Arial" w:hAnsi="Arial" w:cs="Arial"/>
          <w:i/>
          <w:sz w:val="52"/>
          <w:szCs w:val="52"/>
        </w:rPr>
        <w:t xml:space="preserve">Reflexión acerca del video </w:t>
      </w:r>
    </w:p>
    <w:p w:rsidR="00712474" w:rsidRDefault="00F71737" w:rsidP="00F71737">
      <w:pPr>
        <w:jc w:val="center"/>
        <w:rPr>
          <w:rFonts w:ascii="Arial" w:hAnsi="Arial" w:cs="Arial"/>
          <w:i/>
          <w:sz w:val="52"/>
          <w:szCs w:val="52"/>
        </w:rPr>
      </w:pPr>
      <w:proofErr w:type="gramStart"/>
      <w:r w:rsidRPr="00F71737">
        <w:rPr>
          <w:rFonts w:ascii="Arial" w:hAnsi="Arial" w:cs="Arial"/>
          <w:i/>
          <w:sz w:val="52"/>
          <w:szCs w:val="52"/>
        </w:rPr>
        <w:t>de</w:t>
      </w:r>
      <w:proofErr w:type="gramEnd"/>
      <w:r w:rsidRPr="00F71737">
        <w:rPr>
          <w:rFonts w:ascii="Arial" w:hAnsi="Arial" w:cs="Arial"/>
          <w:i/>
          <w:sz w:val="52"/>
          <w:szCs w:val="52"/>
        </w:rPr>
        <w:t xml:space="preserve"> equidad de género</w:t>
      </w:r>
    </w:p>
    <w:p w:rsidR="0046745A" w:rsidRPr="00F71737" w:rsidRDefault="0046745A" w:rsidP="00F71737">
      <w:pPr>
        <w:jc w:val="center"/>
        <w:rPr>
          <w:rFonts w:ascii="Arial" w:hAnsi="Arial" w:cs="Arial"/>
          <w:i/>
          <w:sz w:val="52"/>
          <w:szCs w:val="52"/>
        </w:rPr>
      </w:pPr>
      <w:bookmarkStart w:id="0" w:name="_GoBack"/>
      <w:bookmarkEnd w:id="0"/>
    </w:p>
    <w:p w:rsidR="00F71737" w:rsidRDefault="00F71737" w:rsidP="00F71737">
      <w:pPr>
        <w:spacing w:line="36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En este video se habla acerca de que actualmente sigue</w:t>
      </w:r>
      <w:r w:rsidR="00C96C1A">
        <w:rPr>
          <w:rFonts w:ascii="Arial" w:hAnsi="Arial" w:cs="Arial"/>
          <w:sz w:val="26"/>
          <w:szCs w:val="26"/>
        </w:rPr>
        <w:t xml:space="preserve"> ocurriendo desigualdades entre hombres y mujeres.</w:t>
      </w:r>
    </w:p>
    <w:p w:rsidR="00C96C1A" w:rsidRDefault="00C96C1A" w:rsidP="00F71737">
      <w:pPr>
        <w:spacing w:line="36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A menudo a las mujeres se les dificulta conseguir empleo, cuando lo obtienen, no les dan la oportunidad de crecer laboralmente y su sueldo no aumenta a pesar de realizar un buen trabajo. Se ven muy desvalorizadas.</w:t>
      </w:r>
    </w:p>
    <w:p w:rsidR="00C96C1A" w:rsidRDefault="00C96C1A" w:rsidP="00F71737">
      <w:pPr>
        <w:spacing w:line="36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Cuando van a tener familia, difícilmente </w:t>
      </w:r>
      <w:r w:rsidR="0046745A">
        <w:rPr>
          <w:rFonts w:ascii="Arial" w:hAnsi="Arial" w:cs="Arial"/>
          <w:sz w:val="26"/>
          <w:szCs w:val="26"/>
        </w:rPr>
        <w:t>pueden mantener el trabajo y</w:t>
      </w:r>
      <w:r>
        <w:rPr>
          <w:rFonts w:ascii="Arial" w:hAnsi="Arial" w:cs="Arial"/>
          <w:sz w:val="26"/>
          <w:szCs w:val="26"/>
        </w:rPr>
        <w:t xml:space="preserve"> el quehacer del hogar, </w:t>
      </w:r>
      <w:r w:rsidR="0046745A">
        <w:rPr>
          <w:rFonts w:ascii="Arial" w:hAnsi="Arial" w:cs="Arial"/>
          <w:sz w:val="26"/>
          <w:szCs w:val="26"/>
        </w:rPr>
        <w:t>así</w:t>
      </w:r>
      <w:r>
        <w:rPr>
          <w:rFonts w:ascii="Arial" w:hAnsi="Arial" w:cs="Arial"/>
          <w:sz w:val="26"/>
          <w:szCs w:val="26"/>
        </w:rPr>
        <w:t xml:space="preserve"> que optan por abandonar su trabajo.</w:t>
      </w:r>
      <w:r w:rsidR="0046745A">
        <w:rPr>
          <w:rFonts w:ascii="Arial" w:hAnsi="Arial" w:cs="Arial"/>
          <w:sz w:val="26"/>
          <w:szCs w:val="26"/>
        </w:rPr>
        <w:t xml:space="preserve"> A pesar de hacerse cargo de la casa, no se les toma en cuenta.</w:t>
      </w:r>
    </w:p>
    <w:p w:rsidR="0046745A" w:rsidRDefault="0046745A" w:rsidP="00F71737">
      <w:pPr>
        <w:spacing w:line="36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La igualdad de género puede funcionar, si las empresas ofrecen oportunidad laboral de diversidad. Es necesario que tomen en cuenta que deben ser flexibles con los horarios, para que no descuiden a su familia. Si optan por llevar a cabo estos beneficios se </w:t>
      </w:r>
      <w:proofErr w:type="gramStart"/>
      <w:r>
        <w:rPr>
          <w:rFonts w:ascii="Arial" w:hAnsi="Arial" w:cs="Arial"/>
          <w:sz w:val="26"/>
          <w:szCs w:val="26"/>
        </w:rPr>
        <w:t>podrá</w:t>
      </w:r>
      <w:proofErr w:type="gramEnd"/>
      <w:r>
        <w:rPr>
          <w:rFonts w:ascii="Arial" w:hAnsi="Arial" w:cs="Arial"/>
          <w:sz w:val="26"/>
          <w:szCs w:val="26"/>
        </w:rPr>
        <w:t xml:space="preserve"> dar un incremento de producción.</w:t>
      </w:r>
    </w:p>
    <w:p w:rsidR="0046745A" w:rsidRPr="00F71737" w:rsidRDefault="0046745A" w:rsidP="00F71737">
      <w:pPr>
        <w:spacing w:line="36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Para finalizar puedo concluir que nunca se debe desvalorizar el trabajo que hace una mujer, se le debe incluir en todo y hacerla crecer laboralmente.</w:t>
      </w:r>
    </w:p>
    <w:sectPr w:rsidR="0046745A" w:rsidRPr="00F7173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737"/>
    <w:rsid w:val="0046745A"/>
    <w:rsid w:val="00712474"/>
    <w:rsid w:val="00C96C1A"/>
    <w:rsid w:val="00F71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155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HOGAR</dc:creator>
  <cp:lastModifiedBy>HOGAR</cp:lastModifiedBy>
  <cp:revision>1</cp:revision>
  <dcterms:created xsi:type="dcterms:W3CDTF">2016-03-16T00:55:00Z</dcterms:created>
  <dcterms:modified xsi:type="dcterms:W3CDTF">2016-03-16T03:29:00Z</dcterms:modified>
</cp:coreProperties>
</file>