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42" w:rsidRDefault="004B3D5C" w:rsidP="004B3D5C">
      <w:pPr>
        <w:jc w:val="center"/>
        <w:rPr>
          <w:rFonts w:ascii="Arial" w:hAnsi="Arial" w:cs="Arial"/>
          <w:b/>
          <w:sz w:val="44"/>
          <w:u w:val="single"/>
        </w:rPr>
      </w:pPr>
      <w:r w:rsidRPr="004B3D5C">
        <w:rPr>
          <w:rFonts w:ascii="Arial" w:hAnsi="Arial" w:cs="Arial"/>
          <w:b/>
          <w:sz w:val="44"/>
          <w:u w:val="single"/>
        </w:rPr>
        <w:t>Video de “Equidad de Género”</w:t>
      </w:r>
    </w:p>
    <w:p w:rsidR="004B3D5C" w:rsidRPr="004B3D5C" w:rsidRDefault="004B3D5C" w:rsidP="004B3D5C">
      <w:pPr>
        <w:jc w:val="center"/>
        <w:rPr>
          <w:rFonts w:ascii="Arial" w:hAnsi="Arial" w:cs="Arial"/>
          <w:b/>
          <w:sz w:val="52"/>
          <w:u w:val="single"/>
        </w:rPr>
      </w:pPr>
    </w:p>
    <w:p w:rsidR="004B3D5C" w:rsidRDefault="004B3D5C" w:rsidP="004B3D5C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4B3D5C">
        <w:rPr>
          <w:rFonts w:ascii="Arial" w:hAnsi="Arial" w:cs="Arial"/>
          <w:sz w:val="32"/>
        </w:rPr>
        <w:t>No se toma en cuenta a las mujeres para los ascensos, teniendo un salario menor.</w:t>
      </w:r>
    </w:p>
    <w:p w:rsidR="004B3D5C" w:rsidRPr="004B3D5C" w:rsidRDefault="004B3D5C" w:rsidP="004B3D5C">
      <w:pPr>
        <w:pStyle w:val="Prrafodelista"/>
        <w:rPr>
          <w:rFonts w:ascii="Arial" w:hAnsi="Arial" w:cs="Arial"/>
          <w:sz w:val="32"/>
        </w:rPr>
      </w:pPr>
    </w:p>
    <w:p w:rsidR="004B3D5C" w:rsidRDefault="004B3D5C" w:rsidP="004B3D5C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4B3D5C">
        <w:rPr>
          <w:rFonts w:ascii="Arial" w:hAnsi="Arial" w:cs="Arial"/>
          <w:sz w:val="32"/>
        </w:rPr>
        <w:t>El querer formar una familia no debe afectar el también tener un empleo.</w:t>
      </w:r>
    </w:p>
    <w:p w:rsidR="004B3D5C" w:rsidRPr="004B3D5C" w:rsidRDefault="004B3D5C" w:rsidP="004B3D5C">
      <w:pPr>
        <w:pStyle w:val="Prrafodelista"/>
        <w:rPr>
          <w:rFonts w:ascii="Arial" w:hAnsi="Arial" w:cs="Arial"/>
          <w:sz w:val="32"/>
        </w:rPr>
      </w:pPr>
    </w:p>
    <w:p w:rsidR="004B3D5C" w:rsidRPr="004B3D5C" w:rsidRDefault="004B3D5C" w:rsidP="004B3D5C">
      <w:pPr>
        <w:pStyle w:val="Prrafodelista"/>
        <w:rPr>
          <w:rFonts w:ascii="Arial" w:hAnsi="Arial" w:cs="Arial"/>
          <w:sz w:val="32"/>
        </w:rPr>
      </w:pPr>
    </w:p>
    <w:p w:rsidR="004B3D5C" w:rsidRDefault="004B3D5C" w:rsidP="004B3D5C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4B3D5C">
        <w:rPr>
          <w:rFonts w:ascii="Arial" w:hAnsi="Arial" w:cs="Arial"/>
          <w:sz w:val="32"/>
        </w:rPr>
        <w:t>La diversidad genera, estimula la creatividad, aumentan los conocimientos.</w:t>
      </w:r>
    </w:p>
    <w:p w:rsidR="004B3D5C" w:rsidRPr="004B3D5C" w:rsidRDefault="004B3D5C" w:rsidP="004B3D5C">
      <w:pPr>
        <w:pStyle w:val="Prrafodelista"/>
        <w:rPr>
          <w:rFonts w:ascii="Arial" w:hAnsi="Arial" w:cs="Arial"/>
          <w:sz w:val="32"/>
        </w:rPr>
      </w:pPr>
      <w:bookmarkStart w:id="0" w:name="_GoBack"/>
      <w:bookmarkEnd w:id="0"/>
    </w:p>
    <w:p w:rsidR="004B3D5C" w:rsidRPr="004B3D5C" w:rsidRDefault="004B3D5C" w:rsidP="004B3D5C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4B3D5C">
        <w:rPr>
          <w:rFonts w:ascii="Arial" w:hAnsi="Arial" w:cs="Arial"/>
          <w:sz w:val="32"/>
        </w:rPr>
        <w:t>Cada persona es importante, en su parte las mujeres, genera grandes cambios, pues ayudan a la economía, hacen más rentables los negocios maximizan la producción</w:t>
      </w:r>
    </w:p>
    <w:p w:rsidR="004B3D5C" w:rsidRDefault="004B3D5C"/>
    <w:sectPr w:rsidR="004B3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803CA"/>
    <w:multiLevelType w:val="hybridMultilevel"/>
    <w:tmpl w:val="3634C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5C"/>
    <w:rsid w:val="004B3D5C"/>
    <w:rsid w:val="00A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2016-03-15T01:47:00Z</dcterms:created>
  <dcterms:modified xsi:type="dcterms:W3CDTF">2016-03-15T01:55:00Z</dcterms:modified>
</cp:coreProperties>
</file>