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6A" w:rsidRDefault="00DF436B" w:rsidP="00DF436B">
      <w:pPr>
        <w:jc w:val="center"/>
        <w:rPr>
          <w:rFonts w:ascii="Arial" w:hAnsi="Arial" w:cs="Arial"/>
          <w:sz w:val="44"/>
          <w:szCs w:val="44"/>
        </w:rPr>
      </w:pPr>
      <w:r w:rsidRPr="00DF436B">
        <w:rPr>
          <w:rFonts w:ascii="Arial" w:hAnsi="Arial" w:cs="Arial"/>
          <w:sz w:val="44"/>
          <w:szCs w:val="44"/>
        </w:rPr>
        <w:t>Escuela Normal de Educación Preescolar</w:t>
      </w:r>
    </w:p>
    <w:p w:rsidR="00DF436B" w:rsidRPr="00DF436B" w:rsidRDefault="00DF436B" w:rsidP="00DF436B">
      <w:pPr>
        <w:jc w:val="center"/>
        <w:rPr>
          <w:rFonts w:ascii="Arial" w:hAnsi="Arial" w:cs="Arial"/>
          <w:sz w:val="44"/>
          <w:szCs w:val="44"/>
        </w:rPr>
      </w:pPr>
    </w:p>
    <w:p w:rsidR="00DF436B" w:rsidRPr="00DF436B" w:rsidRDefault="00DF436B" w:rsidP="00DF436B">
      <w:pPr>
        <w:jc w:val="center"/>
        <w:rPr>
          <w:rFonts w:ascii="Arial" w:hAnsi="Arial" w:cs="Arial"/>
          <w:sz w:val="44"/>
          <w:szCs w:val="44"/>
        </w:rPr>
      </w:pPr>
      <w:r>
        <w:rPr>
          <w:noProof/>
          <w:lang w:eastAsia="es-MX"/>
        </w:rPr>
        <w:drawing>
          <wp:inline distT="0" distB="0" distL="0" distR="0" wp14:anchorId="56FB0EE7" wp14:editId="7877922D">
            <wp:extent cx="3011816" cy="2238233"/>
            <wp:effectExtent l="0" t="0" r="0" b="0"/>
            <wp:docPr id="1" name="Imagen 1" descr="https://valeriaenep135.files.wordpress.com/2014/06/escuela-normal-de-educacic3b3n-preescolar-del-estado-de-coahui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leriaenep135.files.wordpress.com/2014/06/escuela-normal-de-educacic3b3n-preescolar-del-estado-de-coahuil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792" cy="224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36B" w:rsidRDefault="00DF436B" w:rsidP="00DF436B">
      <w:pPr>
        <w:jc w:val="center"/>
        <w:rPr>
          <w:rFonts w:ascii="Arial" w:hAnsi="Arial" w:cs="Arial"/>
          <w:sz w:val="44"/>
          <w:szCs w:val="44"/>
        </w:rPr>
      </w:pPr>
    </w:p>
    <w:p w:rsidR="00DF436B" w:rsidRDefault="00DF436B" w:rsidP="00DF436B">
      <w:pPr>
        <w:jc w:val="center"/>
        <w:rPr>
          <w:rFonts w:ascii="Arial" w:hAnsi="Arial" w:cs="Arial"/>
          <w:sz w:val="44"/>
          <w:szCs w:val="44"/>
        </w:rPr>
      </w:pPr>
      <w:r w:rsidRPr="00DF436B">
        <w:rPr>
          <w:rFonts w:ascii="Arial" w:hAnsi="Arial" w:cs="Arial"/>
          <w:sz w:val="44"/>
          <w:szCs w:val="44"/>
        </w:rPr>
        <w:t>Reflexión video</w:t>
      </w:r>
    </w:p>
    <w:p w:rsidR="00DF436B" w:rsidRPr="00DF436B" w:rsidRDefault="00DF436B" w:rsidP="00DF436B">
      <w:pPr>
        <w:jc w:val="center"/>
        <w:rPr>
          <w:rFonts w:ascii="Arial" w:hAnsi="Arial" w:cs="Arial"/>
          <w:sz w:val="44"/>
          <w:szCs w:val="44"/>
        </w:rPr>
      </w:pPr>
    </w:p>
    <w:p w:rsidR="00DF436B" w:rsidRPr="00DF436B" w:rsidRDefault="00DF436B" w:rsidP="00DF436B">
      <w:pPr>
        <w:jc w:val="center"/>
        <w:rPr>
          <w:rFonts w:ascii="Arial" w:hAnsi="Arial" w:cs="Arial"/>
          <w:sz w:val="44"/>
          <w:szCs w:val="44"/>
        </w:rPr>
      </w:pPr>
      <w:r w:rsidRPr="00DF436B">
        <w:rPr>
          <w:rFonts w:ascii="Arial" w:hAnsi="Arial" w:cs="Arial"/>
          <w:sz w:val="44"/>
          <w:szCs w:val="44"/>
        </w:rPr>
        <w:t>Miriam Betzaira Amézquita Tostado</w:t>
      </w:r>
    </w:p>
    <w:p w:rsidR="00DF436B" w:rsidRDefault="00DF436B" w:rsidP="00DF436B">
      <w:pPr>
        <w:jc w:val="center"/>
        <w:rPr>
          <w:rFonts w:ascii="Arial" w:hAnsi="Arial" w:cs="Arial"/>
          <w:sz w:val="44"/>
          <w:szCs w:val="44"/>
        </w:rPr>
      </w:pPr>
      <w:r w:rsidRPr="00DF436B">
        <w:rPr>
          <w:rFonts w:ascii="Arial" w:hAnsi="Arial" w:cs="Arial"/>
          <w:sz w:val="44"/>
          <w:szCs w:val="44"/>
        </w:rPr>
        <w:t>N.L. 1  4°”C”</w:t>
      </w:r>
    </w:p>
    <w:p w:rsidR="00DF436B" w:rsidRDefault="00DF436B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page"/>
      </w:r>
    </w:p>
    <w:p w:rsidR="00DF436B" w:rsidRDefault="00DF436B" w:rsidP="00DF43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En el video se explica primeramente algunos de los casos en que se presenta desigualdad de </w:t>
      </w:r>
      <w:r w:rsidR="007D3EE9">
        <w:rPr>
          <w:rFonts w:ascii="Arial" w:hAnsi="Arial" w:cs="Arial"/>
          <w:sz w:val="24"/>
          <w:szCs w:val="24"/>
        </w:rPr>
        <w:t>género</w:t>
      </w:r>
      <w:r>
        <w:rPr>
          <w:rFonts w:ascii="Arial" w:hAnsi="Arial" w:cs="Arial"/>
          <w:sz w:val="24"/>
          <w:szCs w:val="24"/>
        </w:rPr>
        <w:t xml:space="preserve"> principalmente en el ámbito laboral lo que </w:t>
      </w:r>
      <w:r w:rsidR="007D3EE9">
        <w:rPr>
          <w:rFonts w:ascii="Arial" w:hAnsi="Arial" w:cs="Arial"/>
          <w:sz w:val="24"/>
          <w:szCs w:val="24"/>
        </w:rPr>
        <w:t>conlleva</w:t>
      </w:r>
      <w:r>
        <w:rPr>
          <w:rFonts w:ascii="Arial" w:hAnsi="Arial" w:cs="Arial"/>
          <w:sz w:val="24"/>
          <w:szCs w:val="24"/>
        </w:rPr>
        <w:t xml:space="preserve"> a que las mujeres desistan de trabajar al verse en desigualdad de oportunidades frente al género masculino. </w:t>
      </w:r>
      <w:r w:rsidR="007D3EE9">
        <w:rPr>
          <w:rFonts w:ascii="Arial" w:hAnsi="Arial" w:cs="Arial"/>
          <w:sz w:val="24"/>
          <w:szCs w:val="24"/>
        </w:rPr>
        <w:t>En segundo momento del video se muestran las ventajas que genera una equidad de género, pues la diversidad en los empleos es igual a creatividad y obtienen mejores resultados. Parte de esta equidad de género incluye en el ámbito laboral brindar igualdad de oportunidades de acenso.</w:t>
      </w:r>
    </w:p>
    <w:p w:rsidR="007D3EE9" w:rsidRDefault="007D3EE9" w:rsidP="00DF43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igualdad de género funciona y es exitosa cuando se realiza porque no solo beneficia a una persona sino que se ve reflejado en muchos ámbitos y resultan beneficiados trabajadores, directivos y las familias, algo que debe pensarse actualmente ya que en muchos lugares aún se les cierran las puertas a las mujeres por ser empresas donde no hay flexibilidad en horarios escolares, cargas administrativas, etc., derivando que las madres de familia no permanezcan mucho tiempo en sus empleos o bien no tengan oportunidad de crecimiento laboral.</w:t>
      </w:r>
    </w:p>
    <w:p w:rsidR="007D3EE9" w:rsidRPr="00DF436B" w:rsidRDefault="007D3EE9" w:rsidP="00DF436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Debemos buscar la igualdad de género en todos los países ya que esto genera más productividad, mayor crecimiento y con empleados más contentos.</w:t>
      </w:r>
      <w:bookmarkStart w:id="0" w:name="_GoBack"/>
      <w:bookmarkEnd w:id="0"/>
    </w:p>
    <w:sectPr w:rsidR="007D3EE9" w:rsidRPr="00DF43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6B"/>
    <w:rsid w:val="002929D6"/>
    <w:rsid w:val="007D3EE9"/>
    <w:rsid w:val="00A4273E"/>
    <w:rsid w:val="00D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23C85-E3C1-43FF-8379-634FDB9F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Betzaira</dc:creator>
  <cp:keywords/>
  <dc:description/>
  <cp:lastModifiedBy>Miriam Betzaira</cp:lastModifiedBy>
  <cp:revision>1</cp:revision>
  <dcterms:created xsi:type="dcterms:W3CDTF">2016-03-15T01:47:00Z</dcterms:created>
  <dcterms:modified xsi:type="dcterms:W3CDTF">2016-03-15T02:55:00Z</dcterms:modified>
</cp:coreProperties>
</file>