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6F" w:rsidRDefault="00794D6F" w:rsidP="00794D6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Las prácticas sociales del lenguaje</w:t>
      </w: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lo largo de la historia, el ser humano ha desarrollado diferentes maneras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interactuar por medio del lenguaje, tanto oral como escrito; ha establecido nuevas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formas de usarlo, de crear significados, resolver problemas o comprender algún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aspecto del mundo por su intermediación. También ha desarrollado maneras diversas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aproximarse a los textos escritos y orales, de producirlos, interpretarlos,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compartirlos, hablar de ellos y transformarlos. Todos estos modos de interactuar con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los textos y a partir de ellos constituyen las </w:t>
      </w:r>
      <w:r>
        <w:rPr>
          <w:rFonts w:ascii="Arial,Italic" w:hAnsi="Arial,Italic" w:cs="Arial,Italic"/>
          <w:i/>
          <w:iCs/>
        </w:rPr>
        <w:t>prácticas sociales del lenguaje</w:t>
      </w:r>
      <w:r>
        <w:rPr>
          <w:rFonts w:ascii="Arial" w:hAnsi="Arial" w:cs="Arial"/>
        </w:rPr>
        <w:t>.</w:t>
      </w: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prácticas sociales del lenguaje son pautas o modos de interacción que, además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producción o interpretación de textos orales y escritos, incluyen una serie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actividades vinculadas con éstas. Cada práctica está orientada por una finalidad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comunicativa y tiene una historia ligada a una situación cultural particular. En 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actualidad, las prácticas del lenguaje oral que involucran el diálogo son muy variadas.</w:t>
      </w: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Éste se establece o se continúa de acuerdo con las regulaciones sociales 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comunicativas de las culturas donde tiene lugar. Así, en algunas culturas indígenas los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niños no deben dirigirse a los adultos o iniciar una conversación sin que primero hayan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sido interpelados por ellos. En las sociedades urbanas, los jóvenes hablan y gesticulan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una manera diferente cuando hablan entre ellos y cuando se dirigen al profesor 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 salón de clases. En general, la gente no dice las mismas cosas ni se comporta igual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un seminario académico, la mesa familiar, un debate televisivo, un oficio religioso,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 hacer un trámite en una oficina, o en la defensa o acusación de alguien en un juicio.</w:t>
      </w: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Todas esas prácticas involucran usos del lenguaje y modos de interacción distintos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requieren de un esfuerzo y una preparación también disímiles.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Los modos de interactuar de los lectores contemporáneos con los textos son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igualmente muy variados. Algunas de esas prácticas tienen un origen muy antiguo,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otras son de creación reciente. Así, la lectura en silencio, tan familiar para nosotros,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era una práctica poco común en la antigüedad grecolatina y en la alta Edad Media;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sólo los lectores más avezados y eruditos la efectuaban. En cambio, leer en público,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declamar los discursos de memoria y leer en voz alta dramatizando los textos era lo</w:t>
      </w: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habitual</w:t>
      </w:r>
      <w:proofErr w:type="gramEnd"/>
      <w:r>
        <w:rPr>
          <w:rFonts w:ascii="Arial" w:hAnsi="Arial" w:cs="Arial"/>
        </w:rPr>
        <w:t>. Si bien algunas de estas prácticas subsisten, otras han desaparecido o 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han transformado, dando lugar a nuevas prácticas, acordes con las situaciones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comunicación propiciadas por el desarrollo tecnológico, como la lectura de noticias 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radio y televisión.</w:t>
      </w: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prácticas sociales del lenguaje han cambiado la organización de los textos 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esto ha repercutido en las modalidades de lectura. En la antigüedad griega y latina no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utilizaban los espacios entre las palabras, tampoco había títulos, párrafos ni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puntuación. Debido a ello los lectores practicaban un tipo de lectura muy diferente del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nuestro. Acostumbraban leer en voz alta repetidas veces hasta encontrar los ritmos 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las cadencias que dieran sentido a los textos. Las separaciones y la puntuación en 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escritura del latín estuvieron vinculadas con los problemas de interpretación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irlandeses e ingleses durante la Edad Media, quienes desarrollaron otros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procedimientos para entender y organizar los textos. Asimismo, la historia muestra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cómo la puntuación no fue tarea de quienes producían los textos, sino de sus editores</w:t>
      </w: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</w:t>
      </w:r>
      <w:proofErr w:type="spellEnd"/>
      <w:proofErr w:type="gramEnd"/>
      <w:r>
        <w:rPr>
          <w:rFonts w:ascii="Arial" w:hAnsi="Arial" w:cs="Arial"/>
        </w:rPr>
        <w:t xml:space="preserve"> impresores. La idea de considerar la puntuación como parte de la autoría de un texto</w:t>
      </w: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funda en una práctica que data del siglo </w:t>
      </w:r>
      <w:r>
        <w:rPr>
          <w:rFonts w:ascii="Arial" w:hAnsi="Arial" w:cs="Arial"/>
          <w:sz w:val="18"/>
          <w:szCs w:val="18"/>
        </w:rPr>
        <w:t>XIX</w:t>
      </w:r>
      <w:r>
        <w:rPr>
          <w:rFonts w:ascii="Arial" w:hAnsi="Arial" w:cs="Arial"/>
        </w:rPr>
        <w:t>.</w:t>
      </w: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Actualmente el uso de los medios electrónicos está modificando las prácticas del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lenguaje escrito. Las páginas electrónicas han transformado los procedimientos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búsqueda de información e interpretación del material gráfico. El sistema de correo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electrónico está cambiando la forma de la expresión escrita. Del mismo modo, 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disponibilidad de múltiples </w:t>
      </w:r>
      <w:r>
        <w:rPr>
          <w:rFonts w:ascii="Arial" w:hAnsi="Arial" w:cs="Arial"/>
        </w:rPr>
        <w:lastRenderedPageBreak/>
        <w:t>inventarios tipográficos y recursos para transformar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gráficamente los textos ha brindado la posibilidad de realizar parte del trabajo que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antes estaba en manos de editores e impresores.</w:t>
      </w: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Resumiendo, las prácticas sociales del lenguaje son pautas o modos de interacción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enmarcan la producción e interpretación de los textos orales y escritos;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comprenden los diferentes modos de leer, interpretar, estudiar y compartir los textos,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aproximarse a su escritura y de participar en los intercambios orales y analizarlos.</w:t>
      </w: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 dentro de la esfera de su acción que los individuos aprenden a hablar e interactuar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los otros; a interpretar y producir textos, a reflexionar sobre ellos, a identificar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problemas y solucionarlos, a transformarlos y crear nuevos géneros, formatos gráficos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soportes; en pocas palabras, a interactuar con los textos y con otros individuos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propósito de ellos.</w:t>
      </w:r>
    </w:p>
    <w:p w:rsidR="00794D6F" w:rsidRDefault="00794D6F" w:rsidP="0079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7C86" w:rsidRDefault="00794D6F" w:rsidP="00794D6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</w:rPr>
        <w:t>En consecuencia, las prácticas sociales del lenguaje constituyen el eje central en 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definición de los contenidos del programa pues permiten preservar las funciones y el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valor que el lenguaje oral y escrito tiene fuera de la escuela.</w:t>
      </w:r>
    </w:p>
    <w:sectPr w:rsidR="003E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6F"/>
    <w:rsid w:val="000657DC"/>
    <w:rsid w:val="00794D6F"/>
    <w:rsid w:val="00A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781</Words>
  <Characters>4300</Characters>
  <Application>Microsoft Office Word</Application>
  <DocSecurity>0</DocSecurity>
  <Lines>35</Lines>
  <Paragraphs>10</Paragraphs>
  <ScaleCrop>false</ScaleCrop>
  <Company>Toshiba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OfficeDepot</dc:creator>
  <cp:lastModifiedBy>OfficeDepot</cp:lastModifiedBy>
  <cp:revision>1</cp:revision>
  <dcterms:created xsi:type="dcterms:W3CDTF">2014-02-21T16:52:00Z</dcterms:created>
  <dcterms:modified xsi:type="dcterms:W3CDTF">2014-02-21T16:55:00Z</dcterms:modified>
</cp:coreProperties>
</file>