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BE" w:rsidRDefault="00064DBE" w:rsidP="00281F08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Escuela Normal de Educación Preescolar</w:t>
      </w:r>
    </w:p>
    <w:p w:rsidR="00181E12" w:rsidRDefault="00064DBE" w:rsidP="00281F08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Forma Espacio y Medida</w:t>
      </w:r>
    </w:p>
    <w:p w:rsidR="00064DBE" w:rsidRDefault="00064DBE" w:rsidP="00281F08">
      <w:pPr>
        <w:spacing w:after="0" w:line="240" w:lineRule="auto"/>
        <w:jc w:val="center"/>
        <w:rPr>
          <w:lang w:val="es-ES_tradnl"/>
        </w:rPr>
      </w:pPr>
      <w:proofErr w:type="spellStart"/>
      <w:r>
        <w:rPr>
          <w:lang w:val="es-ES_tradnl"/>
        </w:rPr>
        <w:t>Profr</w:t>
      </w:r>
      <w:proofErr w:type="spellEnd"/>
      <w:r>
        <w:rPr>
          <w:lang w:val="es-ES_tradnl"/>
        </w:rPr>
        <w:t>. Juan Luis de la Rosa Garza</w:t>
      </w:r>
    </w:p>
    <w:p w:rsidR="00064DBE" w:rsidRDefault="00064DBE" w:rsidP="00281F08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Tutoría y Actividades de fortalecimiento para Examen Extraordinario</w:t>
      </w:r>
    </w:p>
    <w:p w:rsidR="00064DBE" w:rsidRDefault="00064DBE" w:rsidP="00281F08">
      <w:pPr>
        <w:spacing w:after="0"/>
        <w:jc w:val="center"/>
        <w:rPr>
          <w:lang w:val="es-ES_tradnl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500"/>
        <w:gridCol w:w="4500"/>
        <w:gridCol w:w="4500"/>
      </w:tblGrid>
      <w:tr w:rsidR="00064DBE" w:rsidTr="00064DBE">
        <w:tc>
          <w:tcPr>
            <w:tcW w:w="4500" w:type="dxa"/>
          </w:tcPr>
          <w:p w:rsidR="00064DBE" w:rsidRPr="00064DBE" w:rsidRDefault="00064DBE" w:rsidP="00064DBE">
            <w:pPr>
              <w:rPr>
                <w:lang w:val="es-ES_tradnl"/>
              </w:rPr>
            </w:pPr>
            <w:r w:rsidRPr="00064DBE">
              <w:rPr>
                <w:lang w:val="es-ES_tradnl"/>
              </w:rPr>
              <w:t>Tema:  Forma y espacio</w:t>
            </w:r>
          </w:p>
          <w:p w:rsidR="00064DBE" w:rsidRDefault="00064DBE" w:rsidP="00064DBE">
            <w:pPr>
              <w:pStyle w:val="Prrafodelista"/>
              <w:ind w:left="0" w:hanging="11"/>
              <w:rPr>
                <w:lang w:val="es-ES_tradnl"/>
              </w:rPr>
            </w:pPr>
          </w:p>
        </w:tc>
        <w:tc>
          <w:tcPr>
            <w:tcW w:w="4500" w:type="dxa"/>
          </w:tcPr>
          <w:p w:rsidR="00064DBE" w:rsidRDefault="00064DBE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Actividad</w:t>
            </w:r>
          </w:p>
        </w:tc>
        <w:tc>
          <w:tcPr>
            <w:tcW w:w="4500" w:type="dxa"/>
          </w:tcPr>
          <w:p w:rsidR="00064DBE" w:rsidRDefault="00064DBE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Fecha de </w:t>
            </w:r>
            <w:r w:rsidR="00652DA3">
              <w:rPr>
                <w:lang w:val="es-ES_tradnl"/>
              </w:rPr>
              <w:t xml:space="preserve">Revisión y </w:t>
            </w:r>
            <w:r w:rsidR="0027090D">
              <w:rPr>
                <w:lang w:val="es-ES_tradnl"/>
              </w:rPr>
              <w:t>Asesoría</w:t>
            </w:r>
          </w:p>
        </w:tc>
      </w:tr>
      <w:tr w:rsidR="00064DBE" w:rsidTr="00064DBE">
        <w:tc>
          <w:tcPr>
            <w:tcW w:w="4500" w:type="dxa"/>
          </w:tcPr>
          <w:p w:rsidR="00064DBE" w:rsidRPr="00064DBE" w:rsidRDefault="00064DBE" w:rsidP="00064DBE">
            <w:pPr>
              <w:ind w:left="-11"/>
              <w:rPr>
                <w:lang w:val="es-ES_tradnl"/>
              </w:rPr>
            </w:pPr>
            <w:r w:rsidRPr="00064DBE">
              <w:rPr>
                <w:lang w:val="es-ES_tradnl"/>
              </w:rPr>
              <w:t xml:space="preserve">1.1. Cuerpos y figuras geométricas: triángulos, </w:t>
            </w:r>
          </w:p>
          <w:p w:rsidR="00064DBE" w:rsidRPr="00064DBE" w:rsidRDefault="00064DBE" w:rsidP="00064DBE">
            <w:pPr>
              <w:pStyle w:val="Prrafodelista"/>
              <w:rPr>
                <w:lang w:val="es-ES_tradnl"/>
              </w:rPr>
            </w:pPr>
            <w:r w:rsidRPr="00064DBE">
              <w:rPr>
                <w:lang w:val="es-ES_tradnl"/>
              </w:rPr>
              <w:t>Cuadriláteros.</w:t>
            </w:r>
          </w:p>
          <w:p w:rsidR="00064DBE" w:rsidRDefault="00064DBE" w:rsidP="00064DBE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4500" w:type="dxa"/>
          </w:tcPr>
          <w:p w:rsidR="00064DBE" w:rsidRDefault="00064DBE" w:rsidP="00064DBE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>, A. y Cruz, V. (2012). Págs. 38 y 42.</w:t>
            </w:r>
          </w:p>
          <w:p w:rsidR="00064DBE" w:rsidRDefault="00064DBE" w:rsidP="00064DBE">
            <w:pPr>
              <w:pStyle w:val="Prrafodelista"/>
              <w:ind w:left="25"/>
              <w:rPr>
                <w:lang w:val="es-ES_tradnl"/>
              </w:rPr>
            </w:pPr>
          </w:p>
          <w:p w:rsidR="00064DBE" w:rsidRDefault="00064DBE" w:rsidP="00064DBE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Realiza Actividades para los futuros docentes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(2012). Págs. </w:t>
            </w:r>
            <w:r>
              <w:rPr>
                <w:lang w:val="es-ES_tradnl"/>
              </w:rPr>
              <w:t>39 y 43</w:t>
            </w:r>
          </w:p>
          <w:p w:rsidR="00064DBE" w:rsidRDefault="00064DBE" w:rsidP="00064DBE">
            <w:pPr>
              <w:pStyle w:val="Prrafodelista"/>
              <w:ind w:left="25"/>
              <w:rPr>
                <w:lang w:val="es-ES_tradnl"/>
              </w:rPr>
            </w:pPr>
          </w:p>
        </w:tc>
        <w:tc>
          <w:tcPr>
            <w:tcW w:w="4500" w:type="dxa"/>
          </w:tcPr>
          <w:p w:rsidR="00064DBE" w:rsidRDefault="005B4B68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6 </w:t>
            </w:r>
            <w:proofErr w:type="spellStart"/>
            <w:r>
              <w:rPr>
                <w:lang w:val="es-ES_tradnl"/>
              </w:rPr>
              <w:t>Nov</w:t>
            </w:r>
            <w:proofErr w:type="spellEnd"/>
            <w:r>
              <w:rPr>
                <w:lang w:val="es-ES_tradnl"/>
              </w:rPr>
              <w:t xml:space="preserve">  2014</w:t>
            </w:r>
          </w:p>
        </w:tc>
      </w:tr>
      <w:tr w:rsidR="00064DBE" w:rsidTr="00064DBE">
        <w:tc>
          <w:tcPr>
            <w:tcW w:w="4500" w:type="dxa"/>
          </w:tcPr>
          <w:p w:rsidR="000B051E" w:rsidRPr="000B051E" w:rsidRDefault="000B051E" w:rsidP="000B051E">
            <w:pPr>
              <w:ind w:left="-11"/>
              <w:rPr>
                <w:lang w:val="es-ES_tradnl"/>
              </w:rPr>
            </w:pPr>
            <w:r w:rsidRPr="000B051E">
              <w:rPr>
                <w:lang w:val="es-ES_tradnl"/>
              </w:rPr>
              <w:t xml:space="preserve">1.2. Revisión de las propiedades del rectángulo, </w:t>
            </w:r>
          </w:p>
          <w:p w:rsidR="00064DBE" w:rsidRDefault="000B051E" w:rsidP="000B051E">
            <w:pPr>
              <w:pStyle w:val="Prrafodelista"/>
              <w:ind w:left="0"/>
              <w:rPr>
                <w:lang w:val="es-ES_tradnl"/>
              </w:rPr>
            </w:pPr>
            <w:proofErr w:type="gramStart"/>
            <w:r w:rsidRPr="000B051E">
              <w:rPr>
                <w:lang w:val="es-ES_tradnl"/>
              </w:rPr>
              <w:t>cuadrado</w:t>
            </w:r>
            <w:proofErr w:type="gramEnd"/>
            <w:r w:rsidRPr="000B051E">
              <w:rPr>
                <w:lang w:val="es-ES_tradnl"/>
              </w:rPr>
              <w:t xml:space="preserve"> y triángulo rectángulo.</w:t>
            </w:r>
          </w:p>
        </w:tc>
        <w:tc>
          <w:tcPr>
            <w:tcW w:w="4500" w:type="dxa"/>
          </w:tcPr>
          <w:p w:rsidR="0038187F" w:rsidRDefault="0038187F" w:rsidP="0038187F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Págs. 44.</w:t>
            </w:r>
          </w:p>
          <w:p w:rsidR="0038187F" w:rsidRDefault="0038187F" w:rsidP="0038187F">
            <w:pPr>
              <w:pStyle w:val="Prrafodelista"/>
              <w:ind w:left="25"/>
              <w:rPr>
                <w:lang w:val="es-ES_tradnl"/>
              </w:rPr>
            </w:pPr>
          </w:p>
          <w:p w:rsidR="0038187F" w:rsidRPr="000B051E" w:rsidRDefault="0038187F" w:rsidP="0038187F">
            <w:pPr>
              <w:ind w:left="-11"/>
              <w:rPr>
                <w:lang w:val="es-ES_tradnl"/>
              </w:rPr>
            </w:pPr>
            <w:r>
              <w:rPr>
                <w:lang w:val="es-ES_tradnl"/>
              </w:rPr>
              <w:t xml:space="preserve">Análisis de algún material didáctico que trata la construcción de figuras  de </w:t>
            </w:r>
            <w:r w:rsidRPr="000B051E">
              <w:rPr>
                <w:lang w:val="es-ES_tradnl"/>
              </w:rPr>
              <w:t xml:space="preserve">rectángulo, </w:t>
            </w:r>
          </w:p>
          <w:p w:rsidR="0038187F" w:rsidRDefault="0038187F" w:rsidP="0038187F">
            <w:pPr>
              <w:pStyle w:val="Prrafodelista"/>
              <w:ind w:left="25"/>
              <w:rPr>
                <w:lang w:val="es-ES_tradnl"/>
              </w:rPr>
            </w:pPr>
            <w:proofErr w:type="gramStart"/>
            <w:r w:rsidRPr="000B051E">
              <w:rPr>
                <w:lang w:val="es-ES_tradnl"/>
              </w:rPr>
              <w:t>cuadrado</w:t>
            </w:r>
            <w:proofErr w:type="gramEnd"/>
            <w:r w:rsidRPr="000B051E">
              <w:rPr>
                <w:lang w:val="es-ES_tradnl"/>
              </w:rPr>
              <w:t xml:space="preserve"> y triángulo rectángulo</w:t>
            </w:r>
            <w:r w:rsidR="00DE2B88">
              <w:rPr>
                <w:lang w:val="es-ES_tradnl"/>
              </w:rPr>
              <w:t>.</w:t>
            </w:r>
          </w:p>
          <w:p w:rsidR="00064DBE" w:rsidRDefault="00064DBE" w:rsidP="00064DBE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4500" w:type="dxa"/>
          </w:tcPr>
          <w:p w:rsidR="00064DBE" w:rsidRDefault="005B4B68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6 </w:t>
            </w:r>
            <w:proofErr w:type="spellStart"/>
            <w:r>
              <w:rPr>
                <w:lang w:val="es-ES_tradnl"/>
              </w:rPr>
              <w:t>Nov</w:t>
            </w:r>
            <w:proofErr w:type="spellEnd"/>
            <w:r>
              <w:rPr>
                <w:lang w:val="es-ES_tradnl"/>
              </w:rPr>
              <w:t xml:space="preserve">  2014</w:t>
            </w:r>
          </w:p>
        </w:tc>
      </w:tr>
      <w:tr w:rsidR="00064DBE" w:rsidTr="00064DBE">
        <w:tc>
          <w:tcPr>
            <w:tcW w:w="4500" w:type="dxa"/>
          </w:tcPr>
          <w:p w:rsidR="00DE2B88" w:rsidRPr="00DE2B88" w:rsidRDefault="00DE2B88" w:rsidP="00DE2B88">
            <w:pPr>
              <w:rPr>
                <w:lang w:val="es-ES_tradnl"/>
              </w:rPr>
            </w:pPr>
            <w:r w:rsidRPr="00DE2B88">
              <w:rPr>
                <w:lang w:val="es-ES_tradnl"/>
              </w:rPr>
              <w:t xml:space="preserve">1.3. Ángulos y su medida: rectos, agudos y </w:t>
            </w:r>
          </w:p>
          <w:p w:rsidR="00064DBE" w:rsidRDefault="00DE2B88" w:rsidP="00DE2B88">
            <w:pPr>
              <w:pStyle w:val="Prrafodelista"/>
              <w:ind w:left="0"/>
              <w:rPr>
                <w:lang w:val="es-ES_tradnl"/>
              </w:rPr>
            </w:pPr>
            <w:proofErr w:type="gramStart"/>
            <w:r w:rsidRPr="00DE2B88">
              <w:rPr>
                <w:lang w:val="es-ES_tradnl"/>
              </w:rPr>
              <w:t>obtusos</w:t>
            </w:r>
            <w:proofErr w:type="gramEnd"/>
            <w:r w:rsidRPr="00DE2B88">
              <w:rPr>
                <w:lang w:val="es-ES_tradnl"/>
              </w:rPr>
              <w:t>. Trazo con regla y compás.</w:t>
            </w:r>
          </w:p>
        </w:tc>
        <w:tc>
          <w:tcPr>
            <w:tcW w:w="4500" w:type="dxa"/>
          </w:tcPr>
          <w:p w:rsidR="00DE2B88" w:rsidRDefault="00AB74D0" w:rsidP="00DE2B88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</w:t>
            </w:r>
            <w:r w:rsidR="00DE2B88">
              <w:rPr>
                <w:lang w:val="es-ES_tradnl"/>
              </w:rPr>
              <w:t xml:space="preserve"> de </w:t>
            </w:r>
            <w:r w:rsidR="00DE2B88" w:rsidRPr="00064DBE">
              <w:rPr>
                <w:lang w:val="es-ES_tradnl"/>
              </w:rPr>
              <w:t xml:space="preserve">Cedillo, T., </w:t>
            </w:r>
            <w:proofErr w:type="spellStart"/>
            <w:r w:rsidR="00DE2B88" w:rsidRPr="00064DBE">
              <w:rPr>
                <w:lang w:val="es-ES_tradnl"/>
              </w:rPr>
              <w:t>Isoda</w:t>
            </w:r>
            <w:proofErr w:type="spellEnd"/>
            <w:r w:rsidR="00DE2B88" w:rsidRPr="00064DBE">
              <w:rPr>
                <w:lang w:val="es-ES_tradnl"/>
              </w:rPr>
              <w:t xml:space="preserve">, M., </w:t>
            </w:r>
            <w:proofErr w:type="spellStart"/>
            <w:r w:rsidR="00DE2B88" w:rsidRPr="00064DBE">
              <w:rPr>
                <w:lang w:val="es-ES_tradnl"/>
              </w:rPr>
              <w:t>Chalini</w:t>
            </w:r>
            <w:proofErr w:type="spellEnd"/>
            <w:r w:rsidR="00DE2B88" w:rsidRPr="00064DBE">
              <w:rPr>
                <w:lang w:val="es-ES_tradnl"/>
              </w:rPr>
              <w:t xml:space="preserve">, A. y Cruz, V. </w:t>
            </w:r>
            <w:r w:rsidR="00DE2B88">
              <w:rPr>
                <w:lang w:val="es-ES_tradnl"/>
              </w:rPr>
              <w:t>(2012). Págs. 52</w:t>
            </w:r>
          </w:p>
          <w:p w:rsidR="00DE2B88" w:rsidRDefault="00DE2B88" w:rsidP="00DE2B88">
            <w:pPr>
              <w:pStyle w:val="Prrafodelista"/>
              <w:ind w:left="25"/>
              <w:rPr>
                <w:lang w:val="es-ES_tradnl"/>
              </w:rPr>
            </w:pPr>
          </w:p>
          <w:p w:rsidR="00DE2B88" w:rsidRDefault="00DE2B88" w:rsidP="00DE2B88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Realiza Actividades para los futuros docentes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(2012). Págs. </w:t>
            </w:r>
            <w:r>
              <w:rPr>
                <w:lang w:val="es-ES_tradnl"/>
              </w:rPr>
              <w:t>39,43,45,57</w:t>
            </w:r>
          </w:p>
          <w:p w:rsidR="00DE2B88" w:rsidRDefault="00DE2B88" w:rsidP="00DE2B88">
            <w:pPr>
              <w:pStyle w:val="Prrafodelista"/>
              <w:ind w:left="25"/>
              <w:rPr>
                <w:lang w:val="es-ES_tradnl"/>
              </w:rPr>
            </w:pPr>
          </w:p>
          <w:p w:rsidR="00064DBE" w:rsidRDefault="00064DBE" w:rsidP="00064DBE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4500" w:type="dxa"/>
          </w:tcPr>
          <w:p w:rsidR="00064DBE" w:rsidRDefault="005B4B68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6 </w:t>
            </w:r>
            <w:proofErr w:type="spellStart"/>
            <w:r>
              <w:rPr>
                <w:lang w:val="es-ES_tradnl"/>
              </w:rPr>
              <w:t>Nov</w:t>
            </w:r>
            <w:proofErr w:type="spellEnd"/>
            <w:r>
              <w:rPr>
                <w:lang w:val="es-ES_tradnl"/>
              </w:rPr>
              <w:t xml:space="preserve">  2014</w:t>
            </w:r>
          </w:p>
        </w:tc>
      </w:tr>
      <w:tr w:rsidR="00064DBE" w:rsidTr="00064DBE">
        <w:tc>
          <w:tcPr>
            <w:tcW w:w="4500" w:type="dxa"/>
          </w:tcPr>
          <w:p w:rsidR="00064DBE" w:rsidRDefault="00AB74D0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1.4. </w:t>
            </w:r>
            <w:r w:rsidRPr="00AB74D0">
              <w:rPr>
                <w:lang w:val="es-ES_tradnl"/>
              </w:rPr>
              <w:t xml:space="preserve"> Triángulos: equiláteros, isósceles y esca</w:t>
            </w:r>
            <w:r>
              <w:rPr>
                <w:lang w:val="es-ES_tradnl"/>
              </w:rPr>
              <w:t>lenos</w:t>
            </w:r>
          </w:p>
        </w:tc>
        <w:tc>
          <w:tcPr>
            <w:tcW w:w="4500" w:type="dxa"/>
          </w:tcPr>
          <w:p w:rsidR="00AB74D0" w:rsidRDefault="00AB74D0" w:rsidP="00AB74D0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Págs. 54</w:t>
            </w:r>
          </w:p>
          <w:p w:rsidR="00064DBE" w:rsidRDefault="00064DBE" w:rsidP="00064DBE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4500" w:type="dxa"/>
          </w:tcPr>
          <w:p w:rsidR="00064DBE" w:rsidRDefault="005B4B68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6 </w:t>
            </w:r>
            <w:proofErr w:type="spellStart"/>
            <w:r>
              <w:rPr>
                <w:lang w:val="es-ES_tradnl"/>
              </w:rPr>
              <w:t>Nov</w:t>
            </w:r>
            <w:proofErr w:type="spellEnd"/>
            <w:r>
              <w:rPr>
                <w:lang w:val="es-ES_tradnl"/>
              </w:rPr>
              <w:t xml:space="preserve">  2014</w:t>
            </w:r>
          </w:p>
        </w:tc>
      </w:tr>
      <w:tr w:rsidR="00064DBE" w:rsidTr="00064DBE">
        <w:tc>
          <w:tcPr>
            <w:tcW w:w="4500" w:type="dxa"/>
          </w:tcPr>
          <w:p w:rsidR="00AB74D0" w:rsidRPr="00580671" w:rsidRDefault="00AB74D0" w:rsidP="00580671">
            <w:pPr>
              <w:rPr>
                <w:lang w:val="es-ES_tradnl"/>
              </w:rPr>
            </w:pPr>
            <w:r w:rsidRPr="00580671">
              <w:rPr>
                <w:lang w:val="es-ES_tradnl"/>
              </w:rPr>
              <w:lastRenderedPageBreak/>
              <w:t xml:space="preserve">1.5. Construcción de triángulos con regla y </w:t>
            </w:r>
          </w:p>
          <w:p w:rsidR="00064DBE" w:rsidRDefault="00AB74D0" w:rsidP="00AB74D0">
            <w:pPr>
              <w:pStyle w:val="Prrafodelista"/>
              <w:ind w:left="0"/>
              <w:rPr>
                <w:lang w:val="es-ES_tradnl"/>
              </w:rPr>
            </w:pPr>
            <w:proofErr w:type="gramStart"/>
            <w:r w:rsidRPr="00AB74D0">
              <w:rPr>
                <w:lang w:val="es-ES_tradnl"/>
              </w:rPr>
              <w:t>compás</w:t>
            </w:r>
            <w:proofErr w:type="gramEnd"/>
            <w:r w:rsidRPr="00AB74D0">
              <w:rPr>
                <w:lang w:val="es-ES_tradnl"/>
              </w:rPr>
              <w:t>. Congruencia de triángulos.</w:t>
            </w:r>
          </w:p>
        </w:tc>
        <w:tc>
          <w:tcPr>
            <w:tcW w:w="4500" w:type="dxa"/>
          </w:tcPr>
          <w:p w:rsidR="00580671" w:rsidRDefault="00580671" w:rsidP="00580671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Págs. 56</w:t>
            </w:r>
          </w:p>
          <w:p w:rsidR="00580671" w:rsidRDefault="00580671" w:rsidP="00580671">
            <w:pPr>
              <w:pStyle w:val="Prrafodelista"/>
              <w:ind w:left="25"/>
              <w:rPr>
                <w:lang w:val="es-ES_tradnl"/>
              </w:rPr>
            </w:pPr>
          </w:p>
          <w:p w:rsidR="00580671" w:rsidRDefault="00580671" w:rsidP="00580671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del Modelo de </w:t>
            </w:r>
            <w:proofErr w:type="spellStart"/>
            <w:r>
              <w:rPr>
                <w:lang w:val="es-ES_tradnl"/>
              </w:rPr>
              <w:t>VanHiele</w:t>
            </w:r>
            <w:proofErr w:type="spellEnd"/>
          </w:p>
          <w:p w:rsidR="00064DBE" w:rsidRDefault="00064DBE" w:rsidP="00064DBE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4500" w:type="dxa"/>
          </w:tcPr>
          <w:p w:rsidR="00064DBE" w:rsidRDefault="005B4B68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6 </w:t>
            </w:r>
            <w:proofErr w:type="spellStart"/>
            <w:r>
              <w:rPr>
                <w:lang w:val="es-ES_tradnl"/>
              </w:rPr>
              <w:t>Nov</w:t>
            </w:r>
            <w:proofErr w:type="spellEnd"/>
            <w:r>
              <w:rPr>
                <w:lang w:val="es-ES_tradnl"/>
              </w:rPr>
              <w:t xml:space="preserve">  2014</w:t>
            </w:r>
          </w:p>
        </w:tc>
      </w:tr>
      <w:tr w:rsidR="00064DBE" w:rsidTr="00064DBE">
        <w:tc>
          <w:tcPr>
            <w:tcW w:w="4500" w:type="dxa"/>
          </w:tcPr>
          <w:p w:rsidR="008B70E9" w:rsidRDefault="008B70E9" w:rsidP="008B70E9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sz w:val="18"/>
                <w:szCs w:val="18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t xml:space="preserve">1.6. 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>Rectas paralelas y perpendiculares en el</w:t>
            </w:r>
          </w:p>
          <w:p w:rsidR="00064DBE" w:rsidRDefault="008B70E9" w:rsidP="008B70E9">
            <w:pPr>
              <w:pStyle w:val="Prrafodelista"/>
              <w:ind w:left="0"/>
              <w:rPr>
                <w:lang w:val="es-ES_tradnl"/>
              </w:rPr>
            </w:pPr>
            <w:proofErr w:type="gramStart"/>
            <w:r>
              <w:rPr>
                <w:rFonts w:ascii="Interstate-Light" w:hAnsi="Interstate-Light" w:cs="Interstate-Light"/>
                <w:sz w:val="18"/>
                <w:szCs w:val="18"/>
              </w:rPr>
              <w:t>plano</w:t>
            </w:r>
            <w:proofErr w:type="gramEnd"/>
            <w:r>
              <w:rPr>
                <w:rFonts w:ascii="Interstate-Light" w:hAnsi="Interstate-Light" w:cs="Interstate-Light"/>
                <w:sz w:val="18"/>
                <w:szCs w:val="18"/>
              </w:rPr>
              <w:t>. Construcción con regla y compás.</w:t>
            </w:r>
          </w:p>
        </w:tc>
        <w:tc>
          <w:tcPr>
            <w:tcW w:w="4500" w:type="dxa"/>
          </w:tcPr>
          <w:p w:rsidR="00C14C5A" w:rsidRPr="00C14C5A" w:rsidRDefault="00C14C5A" w:rsidP="00C14C5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C14C5A">
              <w:rPr>
                <w:rFonts w:cstheme="minorHAnsi"/>
                <w:lang w:val="es-ES_tradnl"/>
              </w:rPr>
              <w:t xml:space="preserve">Resumen </w:t>
            </w:r>
            <w:proofErr w:type="spellStart"/>
            <w:r w:rsidRPr="00C14C5A">
              <w:rPr>
                <w:rFonts w:cstheme="minorHAnsi"/>
              </w:rPr>
              <w:t>Lovell</w:t>
            </w:r>
            <w:proofErr w:type="spellEnd"/>
            <w:r w:rsidRPr="00C14C5A">
              <w:rPr>
                <w:rFonts w:cstheme="minorHAnsi"/>
              </w:rPr>
              <w:t xml:space="preserve">, K. (1977). </w:t>
            </w:r>
            <w:r w:rsidRPr="00C14C5A">
              <w:rPr>
                <w:rFonts w:cstheme="minorHAnsi"/>
                <w:i/>
                <w:iCs/>
              </w:rPr>
              <w:t>Desarrollo de los conceptos básicos matemáticos y</w:t>
            </w:r>
          </w:p>
          <w:p w:rsidR="00064DBE" w:rsidRDefault="00C14C5A" w:rsidP="00C14C5A">
            <w:pPr>
              <w:pStyle w:val="Prrafodelista"/>
              <w:ind w:left="0"/>
              <w:rPr>
                <w:rFonts w:cstheme="minorHAnsi"/>
              </w:rPr>
            </w:pPr>
            <w:r w:rsidRPr="00C14C5A">
              <w:rPr>
                <w:rFonts w:cstheme="minorHAnsi"/>
                <w:i/>
                <w:iCs/>
              </w:rPr>
              <w:t>Científic</w:t>
            </w:r>
            <w:r>
              <w:rPr>
                <w:rFonts w:cstheme="minorHAnsi"/>
                <w:i/>
                <w:iCs/>
              </w:rPr>
              <w:t>a</w:t>
            </w:r>
            <w:r w:rsidRPr="00C14C5A">
              <w:rPr>
                <w:rFonts w:cstheme="minorHAnsi"/>
                <w:i/>
                <w:iCs/>
              </w:rPr>
              <w:t>s en los niños</w:t>
            </w:r>
            <w:r w:rsidRPr="00C14C5A">
              <w:rPr>
                <w:rFonts w:cstheme="minorHAnsi"/>
              </w:rPr>
              <w:t>. Madrid: Editorial Morata.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Pag</w:t>
            </w:r>
            <w:proofErr w:type="spellEnd"/>
            <w:r>
              <w:rPr>
                <w:rFonts w:cstheme="minorHAnsi"/>
              </w:rPr>
              <w:t>. 23-37.</w:t>
            </w:r>
          </w:p>
          <w:p w:rsidR="00C14C5A" w:rsidRDefault="00C14C5A" w:rsidP="00C14C5A">
            <w:pPr>
              <w:pStyle w:val="Prrafodelista"/>
              <w:ind w:left="0"/>
              <w:rPr>
                <w:rFonts w:cstheme="minorHAnsi"/>
              </w:rPr>
            </w:pPr>
          </w:p>
          <w:p w:rsidR="00C14C5A" w:rsidRDefault="00C14C5A" w:rsidP="00C14C5A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Diseña una actividad para </w:t>
            </w:r>
            <w:proofErr w:type="spellStart"/>
            <w:r>
              <w:rPr>
                <w:rFonts w:cstheme="minorHAnsi"/>
              </w:rPr>
              <w:t>para</w:t>
            </w:r>
            <w:proofErr w:type="spellEnd"/>
            <w:r>
              <w:rPr>
                <w:rFonts w:cstheme="minorHAnsi"/>
              </w:rPr>
              <w:t xml:space="preserve"> el tema de rectas paralelas y perpendiculares.</w:t>
            </w:r>
          </w:p>
          <w:p w:rsidR="00C14C5A" w:rsidRDefault="00C14C5A" w:rsidP="00C14C5A">
            <w:pPr>
              <w:pStyle w:val="Prrafodelista"/>
              <w:ind w:left="0"/>
              <w:rPr>
                <w:rFonts w:cstheme="minorHAnsi"/>
              </w:rPr>
            </w:pPr>
          </w:p>
          <w:p w:rsidR="00C14C5A" w:rsidRDefault="00C14C5A" w:rsidP="00C14C5A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Págs. 59, 61,63.</w:t>
            </w:r>
          </w:p>
          <w:p w:rsidR="00C14C5A" w:rsidRDefault="00C14C5A" w:rsidP="00C14C5A">
            <w:pPr>
              <w:pStyle w:val="Prrafodelista"/>
              <w:ind w:left="0"/>
              <w:rPr>
                <w:rFonts w:cstheme="minorHAnsi"/>
              </w:rPr>
            </w:pPr>
          </w:p>
          <w:p w:rsidR="00C14C5A" w:rsidRDefault="00C14C5A" w:rsidP="00C14C5A">
            <w:pPr>
              <w:pStyle w:val="Prrafodelista"/>
              <w:ind w:left="0"/>
              <w:rPr>
                <w:rFonts w:cstheme="minorHAnsi"/>
              </w:rPr>
            </w:pPr>
          </w:p>
          <w:p w:rsidR="00C14C5A" w:rsidRDefault="00C14C5A" w:rsidP="00C14C5A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4500" w:type="dxa"/>
          </w:tcPr>
          <w:p w:rsidR="00064DBE" w:rsidRDefault="005B4B68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27 </w:t>
            </w:r>
            <w:proofErr w:type="spellStart"/>
            <w:r>
              <w:rPr>
                <w:lang w:val="es-ES_tradnl"/>
              </w:rPr>
              <w:t>Nov</w:t>
            </w:r>
            <w:proofErr w:type="spellEnd"/>
            <w:r>
              <w:rPr>
                <w:lang w:val="es-ES_tradnl"/>
              </w:rPr>
              <w:t xml:space="preserve"> 2014</w:t>
            </w:r>
          </w:p>
        </w:tc>
      </w:tr>
      <w:tr w:rsidR="00064DBE" w:rsidTr="00B0478B">
        <w:trPr>
          <w:trHeight w:val="2629"/>
        </w:trPr>
        <w:tc>
          <w:tcPr>
            <w:tcW w:w="4500" w:type="dxa"/>
            <w:tcBorders>
              <w:bottom w:val="single" w:sz="4" w:space="0" w:color="auto"/>
            </w:tcBorders>
          </w:tcPr>
          <w:p w:rsidR="00905BB6" w:rsidRDefault="00905BB6" w:rsidP="00905BB6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sz w:val="18"/>
                <w:szCs w:val="18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t xml:space="preserve">1.7. 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>Clasificación de cuadriláteros con base en</w:t>
            </w:r>
          </w:p>
          <w:p w:rsidR="00064DBE" w:rsidRDefault="00905BB6" w:rsidP="00905BB6">
            <w:pPr>
              <w:pStyle w:val="Prrafodelista"/>
              <w:ind w:left="0"/>
              <w:rPr>
                <w:lang w:val="es-ES_tradnl"/>
              </w:rPr>
            </w:pPr>
            <w:proofErr w:type="gramStart"/>
            <w:r>
              <w:rPr>
                <w:rFonts w:ascii="Interstate-Light" w:hAnsi="Interstate-Light" w:cs="Interstate-Light"/>
                <w:sz w:val="18"/>
                <w:szCs w:val="18"/>
              </w:rPr>
              <w:t>sus</w:t>
            </w:r>
            <w:proofErr w:type="gramEnd"/>
            <w:r>
              <w:rPr>
                <w:rFonts w:ascii="Interstate-Light" w:hAnsi="Interstate-Light" w:cs="Interstate-Light"/>
                <w:sz w:val="18"/>
                <w:szCs w:val="18"/>
              </w:rPr>
              <w:t xml:space="preserve"> propiedades.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64DBE" w:rsidRDefault="00905BB6" w:rsidP="00905BB6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Págs. 64</w:t>
            </w:r>
            <w:proofErr w:type="gramStart"/>
            <w:r>
              <w:rPr>
                <w:lang w:val="es-ES_tradnl"/>
              </w:rPr>
              <w:t>,66,68</w:t>
            </w:r>
            <w:proofErr w:type="gramEnd"/>
            <w:r>
              <w:rPr>
                <w:lang w:val="es-ES_tradnl"/>
              </w:rPr>
              <w:t>.</w:t>
            </w:r>
          </w:p>
          <w:p w:rsidR="00905BB6" w:rsidRDefault="00905BB6" w:rsidP="00905BB6">
            <w:pPr>
              <w:pStyle w:val="Prrafodelista"/>
              <w:ind w:left="25"/>
              <w:rPr>
                <w:lang w:val="es-ES_tradnl"/>
              </w:rPr>
            </w:pPr>
          </w:p>
          <w:p w:rsidR="00905BB6" w:rsidRDefault="00905BB6" w:rsidP="00905BB6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>Elabora un mapa conceptual o cuadro sinóptico de la clasificación de cuadriláteros.</w:t>
            </w:r>
          </w:p>
          <w:p w:rsidR="00905BB6" w:rsidRDefault="00905BB6" w:rsidP="00905BB6">
            <w:pPr>
              <w:pStyle w:val="Prrafodelista"/>
              <w:ind w:left="25"/>
              <w:rPr>
                <w:lang w:val="es-ES_tradnl"/>
              </w:rPr>
            </w:pPr>
          </w:p>
          <w:p w:rsidR="00905BB6" w:rsidRDefault="00905BB6" w:rsidP="00905BB6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 xml:space="preserve">(2012). Págs. </w:t>
            </w:r>
            <w:r w:rsidR="00B0478B">
              <w:rPr>
                <w:lang w:val="es-ES_tradnl"/>
              </w:rPr>
              <w:t>65,67</w:t>
            </w:r>
            <w:r>
              <w:rPr>
                <w:lang w:val="es-ES_tradnl"/>
              </w:rPr>
              <w:t>,</w:t>
            </w:r>
            <w:r w:rsidR="00B0478B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69.</w:t>
            </w:r>
          </w:p>
          <w:p w:rsidR="00B0478B" w:rsidRDefault="00B0478B" w:rsidP="00905BB6">
            <w:pPr>
              <w:pStyle w:val="Prrafodelista"/>
              <w:ind w:left="25"/>
              <w:rPr>
                <w:lang w:val="es-ES_tradnl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64DBE" w:rsidRDefault="005B4B68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27 </w:t>
            </w:r>
            <w:proofErr w:type="spellStart"/>
            <w:r>
              <w:rPr>
                <w:lang w:val="es-ES_tradnl"/>
              </w:rPr>
              <w:t>Nov</w:t>
            </w:r>
            <w:proofErr w:type="spellEnd"/>
            <w:r>
              <w:rPr>
                <w:lang w:val="es-ES_tradnl"/>
              </w:rPr>
              <w:t xml:space="preserve"> 2014</w:t>
            </w:r>
          </w:p>
        </w:tc>
      </w:tr>
      <w:tr w:rsidR="00B0478B" w:rsidTr="00B0478B">
        <w:trPr>
          <w:trHeight w:val="167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554ABD" w:rsidRDefault="00554ABD" w:rsidP="00554ABD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sz w:val="18"/>
                <w:szCs w:val="18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lastRenderedPageBreak/>
              <w:t xml:space="preserve">1.8. 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>Suma de los ángulos internos y externos</w:t>
            </w:r>
          </w:p>
          <w:p w:rsidR="00B0478B" w:rsidRDefault="00554ABD" w:rsidP="00554ABD">
            <w:pPr>
              <w:pStyle w:val="Prrafodelista"/>
              <w:ind w:left="0"/>
              <w:rPr>
                <w:rFonts w:ascii="Interstate-Black" w:hAnsi="Interstate-Black" w:cs="Interstate-Black"/>
                <w:sz w:val="18"/>
                <w:szCs w:val="18"/>
              </w:rPr>
            </w:pPr>
            <w:proofErr w:type="gramStart"/>
            <w:r>
              <w:rPr>
                <w:rFonts w:ascii="Interstate-Light" w:hAnsi="Interstate-Light" w:cs="Interstate-Light"/>
                <w:sz w:val="18"/>
                <w:szCs w:val="18"/>
              </w:rPr>
              <w:t>de</w:t>
            </w:r>
            <w:proofErr w:type="gramEnd"/>
            <w:r>
              <w:rPr>
                <w:rFonts w:ascii="Interstate-Light" w:hAnsi="Interstate-Light" w:cs="Interstate-Light"/>
                <w:sz w:val="18"/>
                <w:szCs w:val="18"/>
              </w:rPr>
              <w:t xml:space="preserve"> triángulos, cuadriláteros y otros polígonos.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554ABD" w:rsidRDefault="00554ABD" w:rsidP="00554ABD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Págs. 70,72, en base al modelo de Van Hiele</w:t>
            </w:r>
            <w:r w:rsidR="009A5F7C">
              <w:rPr>
                <w:lang w:val="es-ES_tradnl"/>
              </w:rPr>
              <w:t>.</w:t>
            </w:r>
          </w:p>
          <w:p w:rsidR="009A5F7C" w:rsidRDefault="009A5F7C" w:rsidP="00554ABD">
            <w:pPr>
              <w:pStyle w:val="Prrafodelista"/>
              <w:ind w:left="25"/>
              <w:rPr>
                <w:lang w:val="es-ES_tradnl"/>
              </w:rPr>
            </w:pPr>
          </w:p>
          <w:p w:rsidR="009A5F7C" w:rsidRDefault="009A5F7C" w:rsidP="009A5F7C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>Elabora un mapa conceptual o cuadro sinóptico sobre ángulos internos y externos de triángulos, cuadriláteros y polígonos.</w:t>
            </w:r>
          </w:p>
          <w:p w:rsidR="009A5F7C" w:rsidRDefault="009A5F7C" w:rsidP="00554ABD">
            <w:pPr>
              <w:pStyle w:val="Prrafodelista"/>
              <w:ind w:left="25"/>
              <w:rPr>
                <w:lang w:val="es-ES_tradnl"/>
              </w:rPr>
            </w:pPr>
          </w:p>
          <w:p w:rsidR="00B0478B" w:rsidRDefault="00B0478B" w:rsidP="00905BB6">
            <w:pPr>
              <w:pStyle w:val="Prrafodelista"/>
              <w:ind w:left="25"/>
              <w:rPr>
                <w:lang w:val="es-ES_tradn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0478B" w:rsidRDefault="005B4B68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27 </w:t>
            </w:r>
            <w:proofErr w:type="spellStart"/>
            <w:r>
              <w:rPr>
                <w:lang w:val="es-ES_tradnl"/>
              </w:rPr>
              <w:t>Nov</w:t>
            </w:r>
            <w:proofErr w:type="spellEnd"/>
            <w:r>
              <w:rPr>
                <w:lang w:val="es-ES_tradnl"/>
              </w:rPr>
              <w:t xml:space="preserve"> 2014</w:t>
            </w:r>
          </w:p>
        </w:tc>
      </w:tr>
      <w:tr w:rsidR="00B0478B" w:rsidTr="00B0478B">
        <w:trPr>
          <w:trHeight w:val="134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0478B" w:rsidRDefault="00E3285F" w:rsidP="00905BB6">
            <w:pPr>
              <w:pStyle w:val="Prrafodelista"/>
              <w:ind w:left="0"/>
              <w:rPr>
                <w:rFonts w:ascii="Interstate-Black" w:hAnsi="Interstate-Black" w:cs="Interstate-Black"/>
                <w:sz w:val="18"/>
                <w:szCs w:val="18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t xml:space="preserve">1.9. 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>Prismas y pirámides. Desarrollos planos.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0478B" w:rsidRDefault="00E3285F" w:rsidP="00E3285F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Págs. 40,74 y 76</w:t>
            </w:r>
            <w:r w:rsidR="00FE5524">
              <w:rPr>
                <w:lang w:val="es-ES_tradnl"/>
              </w:rPr>
              <w:t>.</w:t>
            </w:r>
          </w:p>
          <w:p w:rsidR="00FE5524" w:rsidRDefault="00FE5524" w:rsidP="00E3285F">
            <w:pPr>
              <w:pStyle w:val="Prrafodelista"/>
              <w:ind w:left="25"/>
              <w:rPr>
                <w:lang w:val="es-ES_tradnl"/>
              </w:rPr>
            </w:pPr>
          </w:p>
          <w:p w:rsidR="00FE5524" w:rsidRDefault="00FE5524" w:rsidP="00E3285F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>Realiza el desarrollo plano de alguna figura Geométrica.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B0478B" w:rsidRDefault="005B4B68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27 </w:t>
            </w:r>
            <w:proofErr w:type="spellStart"/>
            <w:r>
              <w:rPr>
                <w:lang w:val="es-ES_tradnl"/>
              </w:rPr>
              <w:t>Nov</w:t>
            </w:r>
            <w:proofErr w:type="spellEnd"/>
            <w:r>
              <w:rPr>
                <w:lang w:val="es-ES_tradnl"/>
              </w:rPr>
              <w:t xml:space="preserve"> 2014</w:t>
            </w:r>
          </w:p>
        </w:tc>
      </w:tr>
      <w:tr w:rsidR="00B0478B" w:rsidTr="00B0478B">
        <w:trPr>
          <w:trHeight w:val="201"/>
        </w:trPr>
        <w:tc>
          <w:tcPr>
            <w:tcW w:w="4500" w:type="dxa"/>
            <w:tcBorders>
              <w:top w:val="single" w:sz="4" w:space="0" w:color="auto"/>
            </w:tcBorders>
          </w:tcPr>
          <w:p w:rsidR="00B0478B" w:rsidRDefault="00FE5524" w:rsidP="00905BB6">
            <w:pPr>
              <w:pStyle w:val="Prrafodelista"/>
              <w:ind w:left="0"/>
              <w:rPr>
                <w:rFonts w:ascii="Interstate-Black" w:hAnsi="Interstate-Black" w:cs="Interstate-Black"/>
                <w:sz w:val="18"/>
                <w:szCs w:val="18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t xml:space="preserve">1.10. 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>Simetría axial y central. Rotación y traslación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478B" w:rsidRDefault="00FE5524" w:rsidP="00FE5524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Sobre simetría Axial y Central (cualquier </w:t>
            </w:r>
            <w:proofErr w:type="spellStart"/>
            <w:r>
              <w:rPr>
                <w:lang w:val="es-ES_tradnl"/>
              </w:rPr>
              <w:t>bibliografia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B0478B" w:rsidRDefault="005B4B68" w:rsidP="00064DBE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 xml:space="preserve">27 </w:t>
            </w:r>
            <w:proofErr w:type="spellStart"/>
            <w:r>
              <w:rPr>
                <w:lang w:val="es-ES_tradnl"/>
              </w:rPr>
              <w:t>Nov</w:t>
            </w:r>
            <w:proofErr w:type="spellEnd"/>
            <w:r>
              <w:rPr>
                <w:lang w:val="es-ES_tradnl"/>
              </w:rPr>
              <w:t xml:space="preserve"> 2014</w:t>
            </w:r>
          </w:p>
        </w:tc>
      </w:tr>
    </w:tbl>
    <w:p w:rsidR="00064DBE" w:rsidRDefault="00064DBE" w:rsidP="00064DBE">
      <w:pPr>
        <w:pStyle w:val="Prrafodelista"/>
        <w:rPr>
          <w:lang w:val="es-ES_tradnl"/>
        </w:rPr>
      </w:pPr>
    </w:p>
    <w:p w:rsidR="008B158A" w:rsidRDefault="008B158A" w:rsidP="00064DBE">
      <w:pPr>
        <w:pStyle w:val="Prrafodelista"/>
        <w:rPr>
          <w:lang w:val="es-ES_tradnl"/>
        </w:rPr>
      </w:pPr>
    </w:p>
    <w:p w:rsidR="008B158A" w:rsidRDefault="008B158A" w:rsidP="00064DBE">
      <w:pPr>
        <w:pStyle w:val="Prrafodelista"/>
        <w:rPr>
          <w:lang w:val="es-ES_tradnl"/>
        </w:rPr>
      </w:pPr>
    </w:p>
    <w:p w:rsidR="008B158A" w:rsidRDefault="008B158A" w:rsidP="00064DBE">
      <w:pPr>
        <w:pStyle w:val="Prrafodelista"/>
        <w:rPr>
          <w:lang w:val="es-ES_tradnl"/>
        </w:rPr>
      </w:pPr>
    </w:p>
    <w:p w:rsidR="008B158A" w:rsidRDefault="008B158A" w:rsidP="00064DBE">
      <w:pPr>
        <w:pStyle w:val="Prrafodelista"/>
        <w:rPr>
          <w:lang w:val="es-ES_tradnl"/>
        </w:rPr>
      </w:pPr>
    </w:p>
    <w:p w:rsidR="008B158A" w:rsidRDefault="008B158A" w:rsidP="00064DBE">
      <w:pPr>
        <w:pStyle w:val="Prrafodelista"/>
        <w:rPr>
          <w:lang w:val="es-ES_tradnl"/>
        </w:rPr>
      </w:pPr>
    </w:p>
    <w:p w:rsidR="008B158A" w:rsidRDefault="008B158A" w:rsidP="00064DBE">
      <w:pPr>
        <w:pStyle w:val="Prrafodelista"/>
        <w:rPr>
          <w:lang w:val="es-ES_tradnl"/>
        </w:rPr>
      </w:pPr>
    </w:p>
    <w:p w:rsidR="008B158A" w:rsidRDefault="008B158A" w:rsidP="00064DBE">
      <w:pPr>
        <w:pStyle w:val="Prrafodelista"/>
        <w:rPr>
          <w:lang w:val="es-ES_tradnl"/>
        </w:rPr>
      </w:pPr>
    </w:p>
    <w:p w:rsidR="008B158A" w:rsidRDefault="008B158A" w:rsidP="00064DBE">
      <w:pPr>
        <w:pStyle w:val="Prrafodelista"/>
        <w:rPr>
          <w:lang w:val="es-ES_tradnl"/>
        </w:rPr>
      </w:pPr>
    </w:p>
    <w:p w:rsidR="008B158A" w:rsidRDefault="008B158A" w:rsidP="00064DBE">
      <w:pPr>
        <w:pStyle w:val="Prrafodelista"/>
        <w:rPr>
          <w:lang w:val="es-ES_tradnl"/>
        </w:rPr>
      </w:pPr>
    </w:p>
    <w:p w:rsidR="008B158A" w:rsidRDefault="008B158A" w:rsidP="00064DBE">
      <w:pPr>
        <w:pStyle w:val="Prrafodelista"/>
        <w:rPr>
          <w:lang w:val="es-ES_tradnl"/>
        </w:rPr>
      </w:pPr>
    </w:p>
    <w:p w:rsidR="008B158A" w:rsidRDefault="008B158A" w:rsidP="00064DBE">
      <w:pPr>
        <w:pStyle w:val="Prrafodelista"/>
        <w:rPr>
          <w:lang w:val="es-ES_tradnl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500"/>
        <w:gridCol w:w="4500"/>
        <w:gridCol w:w="4500"/>
      </w:tblGrid>
      <w:tr w:rsidR="008B158A" w:rsidTr="001B066E">
        <w:tc>
          <w:tcPr>
            <w:tcW w:w="4500" w:type="dxa"/>
          </w:tcPr>
          <w:p w:rsidR="008B158A" w:rsidRDefault="008B158A" w:rsidP="00524076">
            <w:pPr>
              <w:pStyle w:val="Prrafodelista"/>
              <w:ind w:left="0" w:hanging="11"/>
              <w:rPr>
                <w:lang w:val="es-ES_tradnl"/>
              </w:rPr>
            </w:pPr>
            <w:r w:rsidRPr="00064DBE">
              <w:rPr>
                <w:lang w:val="es-ES_tradnl"/>
              </w:rPr>
              <w:lastRenderedPageBreak/>
              <w:t xml:space="preserve">Tema:  </w:t>
            </w:r>
            <w:r w:rsidR="00923B5A">
              <w:rPr>
                <w:rFonts w:ascii="Interstate-Black" w:hAnsi="Interstate-Black" w:cs="Interstate-Black"/>
                <w:sz w:val="18"/>
                <w:szCs w:val="18"/>
              </w:rPr>
              <w:t>2. Medida y cálculo geométrico</w:t>
            </w:r>
          </w:p>
        </w:tc>
        <w:tc>
          <w:tcPr>
            <w:tcW w:w="4500" w:type="dxa"/>
          </w:tcPr>
          <w:p w:rsidR="008B158A" w:rsidRDefault="008B158A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Actividad</w:t>
            </w:r>
          </w:p>
        </w:tc>
        <w:tc>
          <w:tcPr>
            <w:tcW w:w="4500" w:type="dxa"/>
          </w:tcPr>
          <w:p w:rsidR="008B158A" w:rsidRDefault="0027090D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Fecha de Revisión y Asesoría</w:t>
            </w:r>
          </w:p>
        </w:tc>
      </w:tr>
      <w:tr w:rsidR="008B158A" w:rsidTr="001B066E">
        <w:tc>
          <w:tcPr>
            <w:tcW w:w="4500" w:type="dxa"/>
          </w:tcPr>
          <w:p w:rsidR="008B158A" w:rsidRDefault="00923B5A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rFonts w:ascii="Interstate-Light" w:hAnsi="Interstate-Light" w:cs="Interstate-Light"/>
                <w:sz w:val="18"/>
                <w:szCs w:val="18"/>
              </w:rPr>
              <w:t>2.1 Longitud y perímetro.</w:t>
            </w:r>
          </w:p>
        </w:tc>
        <w:tc>
          <w:tcPr>
            <w:tcW w:w="4500" w:type="dxa"/>
          </w:tcPr>
          <w:p w:rsidR="008B158A" w:rsidRDefault="00350A5B" w:rsidP="00350A5B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Págs. 80</w:t>
            </w:r>
            <w:proofErr w:type="gramStart"/>
            <w:r>
              <w:rPr>
                <w:lang w:val="es-ES_tradnl"/>
              </w:rPr>
              <w:t>,81,82,83,86</w:t>
            </w:r>
            <w:proofErr w:type="gramEnd"/>
            <w:r>
              <w:rPr>
                <w:lang w:val="es-ES_tradnl"/>
              </w:rPr>
              <w:t>.</w:t>
            </w:r>
          </w:p>
          <w:p w:rsidR="00350A5B" w:rsidRDefault="00350A5B" w:rsidP="00350A5B">
            <w:pPr>
              <w:pStyle w:val="Prrafodelista"/>
              <w:ind w:left="25"/>
              <w:rPr>
                <w:lang w:val="es-ES_tradnl"/>
              </w:rPr>
            </w:pPr>
          </w:p>
          <w:p w:rsidR="00350A5B" w:rsidRPr="00C14C5A" w:rsidRDefault="00350A5B" w:rsidP="00350A5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C14C5A">
              <w:rPr>
                <w:rFonts w:cstheme="minorHAnsi"/>
                <w:lang w:val="es-ES_tradnl"/>
              </w:rPr>
              <w:t xml:space="preserve">Resumen </w:t>
            </w:r>
            <w:proofErr w:type="spellStart"/>
            <w:r w:rsidRPr="00C14C5A">
              <w:rPr>
                <w:rFonts w:cstheme="minorHAnsi"/>
              </w:rPr>
              <w:t>Lovell</w:t>
            </w:r>
            <w:proofErr w:type="spellEnd"/>
            <w:r w:rsidRPr="00C14C5A">
              <w:rPr>
                <w:rFonts w:cstheme="minorHAnsi"/>
              </w:rPr>
              <w:t xml:space="preserve">, K. (1977). </w:t>
            </w:r>
            <w:r w:rsidRPr="00C14C5A">
              <w:rPr>
                <w:rFonts w:cstheme="minorHAnsi"/>
                <w:i/>
                <w:iCs/>
              </w:rPr>
              <w:t>Desarrollo de los conceptos básicos matemáticos y</w:t>
            </w:r>
          </w:p>
          <w:p w:rsidR="00350A5B" w:rsidRDefault="00350A5B" w:rsidP="00350A5B">
            <w:pPr>
              <w:pStyle w:val="Prrafodelista"/>
              <w:ind w:left="0"/>
              <w:rPr>
                <w:rFonts w:cstheme="minorHAnsi"/>
              </w:rPr>
            </w:pPr>
            <w:r w:rsidRPr="00C14C5A">
              <w:rPr>
                <w:rFonts w:cstheme="minorHAnsi"/>
                <w:i/>
                <w:iCs/>
              </w:rPr>
              <w:t>Científic</w:t>
            </w:r>
            <w:r>
              <w:rPr>
                <w:rFonts w:cstheme="minorHAnsi"/>
                <w:i/>
                <w:iCs/>
              </w:rPr>
              <w:t>a</w:t>
            </w:r>
            <w:r w:rsidRPr="00C14C5A">
              <w:rPr>
                <w:rFonts w:cstheme="minorHAnsi"/>
                <w:i/>
                <w:iCs/>
              </w:rPr>
              <w:t>s en los niños</w:t>
            </w:r>
            <w:r w:rsidRPr="00C14C5A">
              <w:rPr>
                <w:rFonts w:cstheme="minorHAnsi"/>
              </w:rPr>
              <w:t>. Madrid: Editorial Morata.</w:t>
            </w:r>
            <w:r>
              <w:rPr>
                <w:rFonts w:cstheme="minorHAnsi"/>
              </w:rPr>
              <w:t xml:space="preserve"> Del Capitulo Conceptos de longitud y medida.</w:t>
            </w:r>
          </w:p>
          <w:p w:rsidR="00350A5B" w:rsidRDefault="00350A5B" w:rsidP="00350A5B">
            <w:pPr>
              <w:pStyle w:val="Prrafodelista"/>
              <w:ind w:left="25"/>
              <w:rPr>
                <w:lang w:val="es-ES_tradnl"/>
              </w:rPr>
            </w:pPr>
          </w:p>
          <w:p w:rsidR="00350A5B" w:rsidRPr="00350A5B" w:rsidRDefault="00350A5B" w:rsidP="002541A1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Págs. 102</w:t>
            </w:r>
            <w:r w:rsidR="00C7282C">
              <w:rPr>
                <w:lang w:val="es-ES_tradnl"/>
              </w:rPr>
              <w:t>.</w:t>
            </w:r>
          </w:p>
        </w:tc>
        <w:tc>
          <w:tcPr>
            <w:tcW w:w="4500" w:type="dxa"/>
          </w:tcPr>
          <w:p w:rsidR="008B158A" w:rsidRDefault="005B4B68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18-Dic 2014</w:t>
            </w:r>
          </w:p>
        </w:tc>
      </w:tr>
      <w:tr w:rsidR="008B158A" w:rsidTr="001B066E">
        <w:tc>
          <w:tcPr>
            <w:tcW w:w="4500" w:type="dxa"/>
          </w:tcPr>
          <w:p w:rsidR="008B158A" w:rsidRDefault="00923B5A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t xml:space="preserve">2.2. 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>Área.</w:t>
            </w:r>
          </w:p>
        </w:tc>
        <w:tc>
          <w:tcPr>
            <w:tcW w:w="4500" w:type="dxa"/>
          </w:tcPr>
          <w:p w:rsidR="008B158A" w:rsidRDefault="00C7282C" w:rsidP="00C7282C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Págs. 92</w:t>
            </w:r>
            <w:proofErr w:type="gramStart"/>
            <w:r>
              <w:rPr>
                <w:lang w:val="es-ES_tradnl"/>
              </w:rPr>
              <w:t>,94,96,98,100,103</w:t>
            </w:r>
            <w:proofErr w:type="gramEnd"/>
            <w:r>
              <w:rPr>
                <w:lang w:val="es-ES_tradnl"/>
              </w:rPr>
              <w:t xml:space="preserve"> y 114 en base el modelo de Van Hiele.</w:t>
            </w:r>
          </w:p>
          <w:p w:rsidR="00C7282C" w:rsidRDefault="00C7282C" w:rsidP="00C7282C">
            <w:pPr>
              <w:pStyle w:val="Prrafodelista"/>
              <w:ind w:left="25"/>
              <w:rPr>
                <w:lang w:val="es-ES_tradnl"/>
              </w:rPr>
            </w:pPr>
          </w:p>
          <w:p w:rsidR="00C7282C" w:rsidRPr="00C7282C" w:rsidRDefault="00C7282C" w:rsidP="00C7282C">
            <w:pPr>
              <w:autoSpaceDE w:val="0"/>
              <w:autoSpaceDN w:val="0"/>
              <w:adjustRightInd w:val="0"/>
              <w:rPr>
                <w:rFonts w:ascii="Interstate-LightItalic" w:hAnsi="Interstate-LightItalic" w:cs="Interstate-LightItalic"/>
                <w:i/>
                <w:iCs/>
              </w:rPr>
            </w:pPr>
            <w:r>
              <w:rPr>
                <w:lang w:val="es-ES_tradnl"/>
              </w:rPr>
              <w:t xml:space="preserve">Resumen referente al </w:t>
            </w:r>
            <w:r w:rsidR="00551F64">
              <w:rPr>
                <w:lang w:val="es-ES_tradnl"/>
              </w:rPr>
              <w:t>área</w:t>
            </w:r>
            <w:r>
              <w:rPr>
                <w:lang w:val="es-ES_tradnl"/>
              </w:rPr>
              <w:t xml:space="preserve"> </w:t>
            </w:r>
            <w:r w:rsidRPr="00C7282C">
              <w:rPr>
                <w:lang w:val="es-ES_tradnl"/>
              </w:rPr>
              <w:t xml:space="preserve">de </w:t>
            </w:r>
            <w:r w:rsidRPr="00C7282C">
              <w:rPr>
                <w:rFonts w:ascii="Interstate-Light" w:hAnsi="Interstate-Light" w:cs="Interstate-Light"/>
              </w:rPr>
              <w:t xml:space="preserve">Del Olmo, M., Moreno, M., y Gil, F. (1999) </w:t>
            </w:r>
            <w:r w:rsidRPr="00C7282C">
              <w:rPr>
                <w:rFonts w:ascii="Interstate-LightItalic" w:hAnsi="Interstate-LightItalic" w:cs="Interstate-LightItalic"/>
                <w:i/>
                <w:iCs/>
              </w:rPr>
              <w:t>Superficie y volumen.</w:t>
            </w:r>
          </w:p>
          <w:p w:rsidR="00C7282C" w:rsidRDefault="00C7282C" w:rsidP="00C7282C">
            <w:pPr>
              <w:pStyle w:val="Prrafodelista"/>
              <w:ind w:left="25"/>
              <w:rPr>
                <w:lang w:val="es-ES_tradnl"/>
              </w:rPr>
            </w:pPr>
            <w:r w:rsidRPr="00C7282C">
              <w:rPr>
                <w:rFonts w:ascii="Interstate-LightItalic" w:hAnsi="Interstate-LightItalic" w:cs="Interstate-LightItalic"/>
                <w:i/>
                <w:iCs/>
              </w:rPr>
              <w:t xml:space="preserve">¿Algo más que el trabajo con fórmulas? </w:t>
            </w:r>
            <w:r w:rsidRPr="00C7282C">
              <w:rPr>
                <w:rFonts w:ascii="Interstate-Light" w:hAnsi="Interstate-Light" w:cs="Interstate-Light"/>
              </w:rPr>
              <w:t>España: Síntesis.</w:t>
            </w:r>
          </w:p>
        </w:tc>
        <w:tc>
          <w:tcPr>
            <w:tcW w:w="4500" w:type="dxa"/>
          </w:tcPr>
          <w:p w:rsidR="008B158A" w:rsidRDefault="005B4B68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18-Dic 2014</w:t>
            </w:r>
          </w:p>
        </w:tc>
      </w:tr>
      <w:tr w:rsidR="008B158A" w:rsidTr="001B066E">
        <w:tc>
          <w:tcPr>
            <w:tcW w:w="4500" w:type="dxa"/>
          </w:tcPr>
          <w:p w:rsidR="008B158A" w:rsidRDefault="00923B5A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t xml:space="preserve">2.3. 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>Volumen.</w:t>
            </w:r>
          </w:p>
        </w:tc>
        <w:tc>
          <w:tcPr>
            <w:tcW w:w="4500" w:type="dxa"/>
          </w:tcPr>
          <w:p w:rsidR="008B158A" w:rsidRDefault="00601A56" w:rsidP="002541A1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Págs. 88, 104,106</w:t>
            </w:r>
          </w:p>
        </w:tc>
        <w:tc>
          <w:tcPr>
            <w:tcW w:w="4500" w:type="dxa"/>
          </w:tcPr>
          <w:p w:rsidR="008B158A" w:rsidRDefault="005B4B68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18-Dic 2014</w:t>
            </w:r>
          </w:p>
        </w:tc>
      </w:tr>
      <w:tr w:rsidR="008B158A" w:rsidTr="001B066E">
        <w:tc>
          <w:tcPr>
            <w:tcW w:w="4500" w:type="dxa"/>
          </w:tcPr>
          <w:p w:rsidR="008B158A" w:rsidRDefault="00923B5A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t xml:space="preserve">2.4. 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>Tiempo, peso y otras magnitudes medibles.</w:t>
            </w:r>
          </w:p>
        </w:tc>
        <w:tc>
          <w:tcPr>
            <w:tcW w:w="4500" w:type="dxa"/>
          </w:tcPr>
          <w:p w:rsidR="002541A1" w:rsidRDefault="002541A1" w:rsidP="002541A1">
            <w:pPr>
              <w:pStyle w:val="Prrafodelista"/>
              <w:ind w:left="25"/>
              <w:rPr>
                <w:lang w:val="es-ES_tradnl"/>
              </w:rPr>
            </w:pPr>
            <w:r>
              <w:rPr>
                <w:lang w:val="es-ES_tradnl"/>
              </w:rPr>
              <w:t xml:space="preserve">Resumen  y/o actividades de de </w:t>
            </w:r>
            <w:r w:rsidRPr="00064DBE">
              <w:rPr>
                <w:lang w:val="es-ES_tradnl"/>
              </w:rPr>
              <w:t xml:space="preserve">Cedillo, T., </w:t>
            </w:r>
            <w:proofErr w:type="spellStart"/>
            <w:r w:rsidRPr="00064DBE">
              <w:rPr>
                <w:lang w:val="es-ES_tradnl"/>
              </w:rPr>
              <w:t>Isoda</w:t>
            </w:r>
            <w:proofErr w:type="spellEnd"/>
            <w:r w:rsidRPr="00064DBE">
              <w:rPr>
                <w:lang w:val="es-ES_tradnl"/>
              </w:rPr>
              <w:t xml:space="preserve">, M., </w:t>
            </w:r>
            <w:proofErr w:type="spellStart"/>
            <w:r w:rsidRPr="00064DBE">
              <w:rPr>
                <w:lang w:val="es-ES_tradnl"/>
              </w:rPr>
              <w:t>Chalini</w:t>
            </w:r>
            <w:proofErr w:type="spellEnd"/>
            <w:r w:rsidRPr="00064DBE">
              <w:rPr>
                <w:lang w:val="es-ES_tradnl"/>
              </w:rPr>
              <w:t xml:space="preserve">, A. y Cruz, V. </w:t>
            </w:r>
            <w:r>
              <w:rPr>
                <w:lang w:val="es-ES_tradnl"/>
              </w:rPr>
              <w:t>(2012). 84,85,87,108-113</w:t>
            </w:r>
            <w:r w:rsidR="002F37EE">
              <w:rPr>
                <w:lang w:val="es-ES_tradnl"/>
              </w:rPr>
              <w:t>.</w:t>
            </w:r>
          </w:p>
          <w:p w:rsidR="008B158A" w:rsidRDefault="008B158A" w:rsidP="00524076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4500" w:type="dxa"/>
          </w:tcPr>
          <w:p w:rsidR="008B158A" w:rsidRDefault="005B4B68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18-Dic 2014</w:t>
            </w:r>
          </w:p>
        </w:tc>
      </w:tr>
      <w:tr w:rsidR="001B066E" w:rsidTr="001B066E">
        <w:tc>
          <w:tcPr>
            <w:tcW w:w="4500" w:type="dxa"/>
          </w:tcPr>
          <w:p w:rsidR="001B066E" w:rsidRDefault="001B066E" w:rsidP="001B066E">
            <w:pPr>
              <w:autoSpaceDE w:val="0"/>
              <w:autoSpaceDN w:val="0"/>
              <w:adjustRightInd w:val="0"/>
              <w:rPr>
                <w:rFonts w:ascii="Interstate-Black" w:hAnsi="Interstate-Black" w:cs="Interstate-Black"/>
                <w:sz w:val="18"/>
                <w:szCs w:val="18"/>
              </w:rPr>
            </w:pPr>
            <w:r w:rsidRPr="00064DBE">
              <w:rPr>
                <w:lang w:val="es-ES_tradnl"/>
              </w:rPr>
              <w:lastRenderedPageBreak/>
              <w:t xml:space="preserve">Tema:  </w:t>
            </w:r>
            <w:r>
              <w:rPr>
                <w:rFonts w:ascii="Interstate-Black" w:hAnsi="Interstate-Black" w:cs="Interstate-Black"/>
                <w:sz w:val="18"/>
                <w:szCs w:val="18"/>
              </w:rPr>
              <w:t>3. La geometría como objeto de</w:t>
            </w:r>
          </w:p>
          <w:p w:rsidR="001B066E" w:rsidRDefault="001B066E" w:rsidP="001B066E">
            <w:pPr>
              <w:pStyle w:val="Prrafodelista"/>
              <w:ind w:left="0" w:hanging="11"/>
              <w:rPr>
                <w:lang w:val="es-ES_tradnl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t>enseñanza en el nivel preescolar</w:t>
            </w:r>
          </w:p>
        </w:tc>
        <w:tc>
          <w:tcPr>
            <w:tcW w:w="4500" w:type="dxa"/>
          </w:tcPr>
          <w:p w:rsidR="001B066E" w:rsidRDefault="001B066E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Actividad</w:t>
            </w:r>
          </w:p>
        </w:tc>
        <w:tc>
          <w:tcPr>
            <w:tcW w:w="4500" w:type="dxa"/>
          </w:tcPr>
          <w:p w:rsidR="001B066E" w:rsidRDefault="0027090D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Fecha de Revisión y Asesoría</w:t>
            </w:r>
          </w:p>
        </w:tc>
      </w:tr>
      <w:tr w:rsidR="001B066E" w:rsidTr="001B066E">
        <w:tc>
          <w:tcPr>
            <w:tcW w:w="4500" w:type="dxa"/>
          </w:tcPr>
          <w:p w:rsidR="001B066E" w:rsidRDefault="001B066E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t xml:space="preserve">3.1. 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 xml:space="preserve">El </w:t>
            </w:r>
            <w:r>
              <w:rPr>
                <w:rFonts w:ascii="Interstate-LightItalic" w:hAnsi="Interstate-LightItalic" w:cs="Interstate-LightItalic"/>
                <w:i/>
                <w:iCs/>
                <w:sz w:val="18"/>
                <w:szCs w:val="18"/>
              </w:rPr>
              <w:t>eje forma, espacio y medida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>.</w:t>
            </w:r>
          </w:p>
        </w:tc>
        <w:tc>
          <w:tcPr>
            <w:tcW w:w="4500" w:type="dxa"/>
          </w:tcPr>
          <w:p w:rsidR="001B066E" w:rsidRDefault="003D1715" w:rsidP="001B066E">
            <w:pPr>
              <w:pStyle w:val="Prrafodelist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Mapa conceptual eje forma, espacio y medida</w:t>
            </w:r>
          </w:p>
          <w:p w:rsidR="001B066E" w:rsidRPr="00350A5B" w:rsidRDefault="001B066E" w:rsidP="00524076">
            <w:pPr>
              <w:pStyle w:val="Prrafodelista"/>
              <w:ind w:left="25"/>
              <w:rPr>
                <w:lang w:val="es-ES_tradnl"/>
              </w:rPr>
            </w:pPr>
          </w:p>
        </w:tc>
        <w:tc>
          <w:tcPr>
            <w:tcW w:w="4500" w:type="dxa"/>
          </w:tcPr>
          <w:p w:rsidR="001B066E" w:rsidRDefault="005B4B68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15-Ene-2015</w:t>
            </w:r>
          </w:p>
        </w:tc>
      </w:tr>
      <w:tr w:rsidR="001B066E" w:rsidTr="001B066E">
        <w:tc>
          <w:tcPr>
            <w:tcW w:w="4500" w:type="dxa"/>
          </w:tcPr>
          <w:p w:rsidR="001B066E" w:rsidRDefault="001B066E" w:rsidP="001B066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sz w:val="18"/>
                <w:szCs w:val="18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t xml:space="preserve">3.2. 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>Conocimiento del espacio y de la geometría:</w:t>
            </w:r>
          </w:p>
          <w:p w:rsidR="001B066E" w:rsidRDefault="001B066E" w:rsidP="001B066E">
            <w:pPr>
              <w:pStyle w:val="Prrafodelista"/>
              <w:ind w:left="0"/>
              <w:rPr>
                <w:lang w:val="es-ES_tradnl"/>
              </w:rPr>
            </w:pPr>
            <w:proofErr w:type="gramStart"/>
            <w:r>
              <w:rPr>
                <w:rFonts w:ascii="Interstate-Light" w:hAnsi="Interstate-Light" w:cs="Interstate-Light"/>
                <w:sz w:val="18"/>
                <w:szCs w:val="18"/>
              </w:rPr>
              <w:t>la</w:t>
            </w:r>
            <w:proofErr w:type="gramEnd"/>
            <w:r>
              <w:rPr>
                <w:rFonts w:ascii="Interstate-Light" w:hAnsi="Interstate-Light" w:cs="Interstate-Light"/>
                <w:sz w:val="18"/>
                <w:szCs w:val="18"/>
              </w:rPr>
              <w:t xml:space="preserve"> perspectiva del niño.</w:t>
            </w:r>
          </w:p>
        </w:tc>
        <w:tc>
          <w:tcPr>
            <w:tcW w:w="4500" w:type="dxa"/>
          </w:tcPr>
          <w:p w:rsidR="003D1715" w:rsidRPr="00C14C5A" w:rsidRDefault="003D1715" w:rsidP="003D1715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C14C5A">
              <w:rPr>
                <w:rFonts w:cstheme="minorHAnsi"/>
                <w:lang w:val="es-ES_tradnl"/>
              </w:rPr>
              <w:t xml:space="preserve">Resumen </w:t>
            </w:r>
            <w:r>
              <w:rPr>
                <w:rFonts w:cstheme="minorHAnsi"/>
                <w:lang w:val="es-ES_tradnl"/>
              </w:rPr>
              <w:t xml:space="preserve">Relaciones espaciales en los niños de 3 a 6 años </w:t>
            </w:r>
            <w:proofErr w:type="spellStart"/>
            <w:r w:rsidRPr="00C14C5A">
              <w:rPr>
                <w:rFonts w:cstheme="minorHAnsi"/>
              </w:rPr>
              <w:t>Lovell</w:t>
            </w:r>
            <w:proofErr w:type="spellEnd"/>
            <w:r w:rsidRPr="00C14C5A">
              <w:rPr>
                <w:rFonts w:cstheme="minorHAnsi"/>
              </w:rPr>
              <w:t xml:space="preserve">, K. (1977). </w:t>
            </w:r>
            <w:r w:rsidRPr="00C14C5A">
              <w:rPr>
                <w:rFonts w:cstheme="minorHAnsi"/>
                <w:i/>
                <w:iCs/>
              </w:rPr>
              <w:t>Desarrollo de los conceptos básicos matemáticos y</w:t>
            </w:r>
          </w:p>
          <w:p w:rsidR="003D1715" w:rsidRDefault="003D1715" w:rsidP="003D1715">
            <w:pPr>
              <w:pStyle w:val="Prrafodelista"/>
              <w:ind w:left="0"/>
              <w:rPr>
                <w:rFonts w:cstheme="minorHAnsi"/>
              </w:rPr>
            </w:pPr>
            <w:r w:rsidRPr="00C14C5A">
              <w:rPr>
                <w:rFonts w:cstheme="minorHAnsi"/>
                <w:i/>
                <w:iCs/>
              </w:rPr>
              <w:t>Científic</w:t>
            </w:r>
            <w:r>
              <w:rPr>
                <w:rFonts w:cstheme="minorHAnsi"/>
                <w:i/>
                <w:iCs/>
              </w:rPr>
              <w:t>a</w:t>
            </w:r>
            <w:r w:rsidRPr="00C14C5A">
              <w:rPr>
                <w:rFonts w:cstheme="minorHAnsi"/>
                <w:i/>
                <w:iCs/>
              </w:rPr>
              <w:t>s en los niños</w:t>
            </w:r>
            <w:r w:rsidRPr="00C14C5A">
              <w:rPr>
                <w:rFonts w:cstheme="minorHAnsi"/>
              </w:rPr>
              <w:t>. Madrid: Editorial Morata.</w:t>
            </w:r>
            <w:r>
              <w:rPr>
                <w:rFonts w:cstheme="minorHAnsi"/>
              </w:rPr>
              <w:t xml:space="preserve"> </w:t>
            </w:r>
          </w:p>
          <w:p w:rsidR="001B066E" w:rsidRDefault="001B066E" w:rsidP="00524076">
            <w:pPr>
              <w:pStyle w:val="Prrafodelista"/>
              <w:ind w:left="25"/>
              <w:rPr>
                <w:lang w:val="es-ES_tradnl"/>
              </w:rPr>
            </w:pPr>
          </w:p>
        </w:tc>
        <w:tc>
          <w:tcPr>
            <w:tcW w:w="4500" w:type="dxa"/>
          </w:tcPr>
          <w:p w:rsidR="001B066E" w:rsidRDefault="005B4B68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15-Ene-2015</w:t>
            </w:r>
          </w:p>
        </w:tc>
      </w:tr>
      <w:tr w:rsidR="001B066E" w:rsidTr="001B066E">
        <w:tc>
          <w:tcPr>
            <w:tcW w:w="4500" w:type="dxa"/>
          </w:tcPr>
          <w:p w:rsidR="001B066E" w:rsidRDefault="001B066E" w:rsidP="001B066E">
            <w:pPr>
              <w:autoSpaceDE w:val="0"/>
              <w:autoSpaceDN w:val="0"/>
              <w:adjustRightInd w:val="0"/>
              <w:rPr>
                <w:rFonts w:ascii="Interstate-Light" w:hAnsi="Interstate-Light" w:cs="Interstate-Light"/>
                <w:sz w:val="18"/>
                <w:szCs w:val="18"/>
              </w:rPr>
            </w:pPr>
            <w:r>
              <w:rPr>
                <w:rFonts w:ascii="Interstate-Black" w:hAnsi="Interstate-Black" w:cs="Interstate-Black"/>
                <w:sz w:val="18"/>
                <w:szCs w:val="18"/>
              </w:rPr>
              <w:t xml:space="preserve">3.3. </w:t>
            </w:r>
            <w:r>
              <w:rPr>
                <w:rFonts w:ascii="Interstate-Light" w:hAnsi="Interstate-Light" w:cs="Interstate-Light"/>
                <w:sz w:val="18"/>
                <w:szCs w:val="18"/>
              </w:rPr>
              <w:t>Desarrollo de los procesos de medida en</w:t>
            </w:r>
          </w:p>
          <w:p w:rsidR="001B066E" w:rsidRDefault="001B066E" w:rsidP="001B066E">
            <w:pPr>
              <w:pStyle w:val="Prrafodelista"/>
              <w:ind w:left="0"/>
              <w:rPr>
                <w:lang w:val="es-ES_tradnl"/>
              </w:rPr>
            </w:pPr>
            <w:proofErr w:type="gramStart"/>
            <w:r>
              <w:rPr>
                <w:rFonts w:ascii="Interstate-Light" w:hAnsi="Interstate-Light" w:cs="Interstate-Light"/>
                <w:sz w:val="18"/>
                <w:szCs w:val="18"/>
              </w:rPr>
              <w:t>niños</w:t>
            </w:r>
            <w:proofErr w:type="gramEnd"/>
            <w:r>
              <w:rPr>
                <w:rFonts w:ascii="Interstate-Light" w:hAnsi="Interstate-Light" w:cs="Interstate-Light"/>
                <w:sz w:val="18"/>
                <w:szCs w:val="18"/>
              </w:rPr>
              <w:t xml:space="preserve"> de 3 a 6 años de edad.</w:t>
            </w:r>
          </w:p>
        </w:tc>
        <w:tc>
          <w:tcPr>
            <w:tcW w:w="4500" w:type="dxa"/>
          </w:tcPr>
          <w:p w:rsidR="001B066E" w:rsidRPr="003D1715" w:rsidRDefault="003D1715" w:rsidP="003D1715">
            <w:pPr>
              <w:autoSpaceDE w:val="0"/>
              <w:autoSpaceDN w:val="0"/>
              <w:adjustRightInd w:val="0"/>
              <w:rPr>
                <w:lang w:val="es-ES_tradnl"/>
              </w:rPr>
            </w:pPr>
            <w:r w:rsidRPr="003D1715">
              <w:rPr>
                <w:rFonts w:ascii="Interstate-Light" w:hAnsi="Interstate-Light" w:cs="Interstate-Light"/>
              </w:rPr>
              <w:t>Resumen del Proceso de construcción de medida EN LOS NIÑOS PREESCOLARES</w:t>
            </w:r>
            <w:r>
              <w:rPr>
                <w:rFonts w:ascii="Interstate-Light" w:hAnsi="Interstate-Light" w:cs="Interstate-Light"/>
              </w:rPr>
              <w:t xml:space="preserve"> </w:t>
            </w:r>
            <w:r w:rsidRPr="003D1715">
              <w:rPr>
                <w:rFonts w:ascii="Interstate-Light" w:hAnsi="Interstate-Light" w:cs="Interstate-Light"/>
              </w:rPr>
              <w:t xml:space="preserve">Chamorro, M.C. y Belmonte, J.M. (1999). </w:t>
            </w:r>
            <w:r w:rsidRPr="003D1715">
              <w:rPr>
                <w:rFonts w:ascii="Interstate-LightItalic" w:hAnsi="Interstate-LightItalic" w:cs="Interstate-LightItalic"/>
                <w:i/>
                <w:iCs/>
              </w:rPr>
              <w:t>El problema de la medida</w:t>
            </w:r>
            <w:r w:rsidRPr="003D1715">
              <w:rPr>
                <w:rFonts w:ascii="Interstate-Light" w:hAnsi="Interstate-Light" w:cs="Interstate-Light"/>
              </w:rPr>
              <w:t>.</w:t>
            </w:r>
            <w:r>
              <w:rPr>
                <w:rFonts w:ascii="Interstate-Light" w:hAnsi="Interstate-Light" w:cs="Interstate-Light"/>
              </w:rPr>
              <w:t xml:space="preserve"> </w:t>
            </w:r>
            <w:r w:rsidRPr="003D1715">
              <w:rPr>
                <w:rFonts w:ascii="Interstate-Light" w:hAnsi="Interstate-Light" w:cs="Interstate-Light"/>
              </w:rPr>
              <w:t>Didáctica de las magnitudes lineales. España: Síntesis.</w:t>
            </w:r>
          </w:p>
        </w:tc>
        <w:tc>
          <w:tcPr>
            <w:tcW w:w="4500" w:type="dxa"/>
          </w:tcPr>
          <w:p w:rsidR="001B066E" w:rsidRDefault="005B4B68" w:rsidP="00524076">
            <w:pPr>
              <w:pStyle w:val="Prrafodelista"/>
              <w:ind w:left="0"/>
              <w:rPr>
                <w:lang w:val="es-ES_tradnl"/>
              </w:rPr>
            </w:pPr>
            <w:r>
              <w:rPr>
                <w:lang w:val="es-ES_tradnl"/>
              </w:rPr>
              <w:t>15-Ene-2015</w:t>
            </w:r>
          </w:p>
        </w:tc>
      </w:tr>
    </w:tbl>
    <w:p w:rsidR="008B158A" w:rsidRPr="00064DBE" w:rsidRDefault="008B158A" w:rsidP="00064DBE">
      <w:pPr>
        <w:pStyle w:val="Prrafodelista"/>
        <w:rPr>
          <w:lang w:val="es-ES_tradnl"/>
        </w:rPr>
      </w:pPr>
    </w:p>
    <w:sectPr w:rsidR="008B158A" w:rsidRPr="00064DBE" w:rsidSect="00064D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terstate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A5D"/>
    <w:multiLevelType w:val="hybridMultilevel"/>
    <w:tmpl w:val="15D60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4DBE"/>
    <w:rsid w:val="00064DBE"/>
    <w:rsid w:val="000B051E"/>
    <w:rsid w:val="00181E12"/>
    <w:rsid w:val="001B066E"/>
    <w:rsid w:val="002541A1"/>
    <w:rsid w:val="0027090D"/>
    <w:rsid w:val="00281F08"/>
    <w:rsid w:val="002F37EE"/>
    <w:rsid w:val="00350A5B"/>
    <w:rsid w:val="0038187F"/>
    <w:rsid w:val="003D1715"/>
    <w:rsid w:val="00551F64"/>
    <w:rsid w:val="00554ABD"/>
    <w:rsid w:val="00580671"/>
    <w:rsid w:val="005B4B68"/>
    <w:rsid w:val="00601A56"/>
    <w:rsid w:val="00652DA3"/>
    <w:rsid w:val="008B158A"/>
    <w:rsid w:val="008B70E9"/>
    <w:rsid w:val="00905BB6"/>
    <w:rsid w:val="00923B5A"/>
    <w:rsid w:val="009A5F7C"/>
    <w:rsid w:val="00AB74D0"/>
    <w:rsid w:val="00B0478B"/>
    <w:rsid w:val="00C14C5A"/>
    <w:rsid w:val="00C23BB2"/>
    <w:rsid w:val="00C7282C"/>
    <w:rsid w:val="00DE2B88"/>
    <w:rsid w:val="00E3285F"/>
    <w:rsid w:val="00FE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D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64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</cp:revision>
  <dcterms:created xsi:type="dcterms:W3CDTF">2014-10-23T14:41:00Z</dcterms:created>
  <dcterms:modified xsi:type="dcterms:W3CDTF">2014-10-23T16:07:00Z</dcterms:modified>
</cp:coreProperties>
</file>