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253" w:rsidRDefault="003A6253" w:rsidP="003A6253">
      <w:pPr>
        <w:spacing w:after="0"/>
        <w:jc w:val="center"/>
        <w:rPr>
          <w:b/>
          <w:sz w:val="28"/>
        </w:rPr>
      </w:pPr>
      <w:r w:rsidRPr="00585856">
        <w:rPr>
          <w:noProof/>
          <w:lang w:val="es-ES" w:eastAsia="es-ES"/>
        </w:rPr>
        <w:drawing>
          <wp:anchor distT="0" distB="0" distL="114300" distR="114300" simplePos="0" relativeHeight="251659264" behindDoc="1" locked="0" layoutInCell="1" allowOverlap="1" wp14:anchorId="0F536431" wp14:editId="0D3758FC">
            <wp:simplePos x="0" y="0"/>
            <wp:positionH relativeFrom="column">
              <wp:posOffset>-161290</wp:posOffset>
            </wp:positionH>
            <wp:positionV relativeFrom="paragraph">
              <wp:posOffset>-139700</wp:posOffset>
            </wp:positionV>
            <wp:extent cx="1520190" cy="1129665"/>
            <wp:effectExtent l="0" t="0" r="0" b="0"/>
            <wp:wrapNone/>
            <wp:docPr id="1" name="Imagen 1" descr="Image result for escuela normal de educacion preescolar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scuela normal de educacion preescolar saltill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0190" cy="1129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6253" w:rsidRDefault="003A6253" w:rsidP="003A6253">
      <w:pPr>
        <w:spacing w:after="0"/>
        <w:jc w:val="center"/>
        <w:rPr>
          <w:b/>
          <w:sz w:val="28"/>
        </w:rPr>
      </w:pPr>
      <w:r w:rsidRPr="00585856">
        <w:rPr>
          <w:b/>
          <w:sz w:val="28"/>
        </w:rPr>
        <w:t>Escuela Normal de Educación Preescolar</w:t>
      </w:r>
    </w:p>
    <w:p w:rsidR="003A6253" w:rsidRDefault="003A6253" w:rsidP="003A6253">
      <w:pPr>
        <w:spacing w:after="0"/>
        <w:jc w:val="center"/>
        <w:rPr>
          <w:b/>
        </w:rPr>
      </w:pPr>
      <w:r>
        <w:rPr>
          <w:b/>
        </w:rPr>
        <w:t>Saltillo, Coahuila</w:t>
      </w:r>
    </w:p>
    <w:p w:rsidR="003A6253" w:rsidRDefault="003A6253" w:rsidP="003A6253">
      <w:pPr>
        <w:spacing w:after="0"/>
        <w:jc w:val="center"/>
        <w:rPr>
          <w:b/>
        </w:rPr>
      </w:pPr>
    </w:p>
    <w:p w:rsidR="003A6253" w:rsidRDefault="003A6253" w:rsidP="003A6253">
      <w:pPr>
        <w:spacing w:after="0"/>
        <w:jc w:val="center"/>
        <w:rPr>
          <w:b/>
        </w:rPr>
      </w:pPr>
    </w:p>
    <w:p w:rsidR="003A6253" w:rsidRDefault="003A6253" w:rsidP="003A6253">
      <w:pPr>
        <w:spacing w:after="0"/>
        <w:jc w:val="center"/>
        <w:rPr>
          <w:b/>
        </w:rPr>
      </w:pPr>
    </w:p>
    <w:p w:rsidR="003A6253" w:rsidRDefault="003A6253" w:rsidP="003A6253">
      <w:pPr>
        <w:spacing w:after="0"/>
        <w:jc w:val="center"/>
        <w:rPr>
          <w:b/>
        </w:rPr>
      </w:pPr>
    </w:p>
    <w:p w:rsidR="003A6253" w:rsidRDefault="003A6253" w:rsidP="003A6253">
      <w:pPr>
        <w:spacing w:after="0"/>
        <w:jc w:val="center"/>
        <w:rPr>
          <w:b/>
        </w:rPr>
      </w:pPr>
    </w:p>
    <w:p w:rsidR="003A6253" w:rsidRDefault="003A6253" w:rsidP="003A6253">
      <w:pPr>
        <w:spacing w:after="0"/>
        <w:jc w:val="center"/>
        <w:rPr>
          <w:b/>
        </w:rPr>
      </w:pPr>
    </w:p>
    <w:p w:rsidR="003A6253" w:rsidRDefault="003A6253" w:rsidP="003A6253">
      <w:pPr>
        <w:spacing w:after="0"/>
        <w:jc w:val="center"/>
        <w:rPr>
          <w:b/>
        </w:rPr>
      </w:pPr>
    </w:p>
    <w:p w:rsidR="003A6253" w:rsidRDefault="003A6253" w:rsidP="003A6253">
      <w:pPr>
        <w:spacing w:after="0"/>
        <w:jc w:val="center"/>
        <w:rPr>
          <w:b/>
        </w:rPr>
      </w:pPr>
    </w:p>
    <w:p w:rsidR="003A6253" w:rsidRDefault="003A6253" w:rsidP="003A6253">
      <w:pPr>
        <w:spacing w:after="0"/>
        <w:jc w:val="center"/>
        <w:rPr>
          <w:b/>
          <w:sz w:val="56"/>
        </w:rPr>
      </w:pPr>
      <w:r>
        <w:rPr>
          <w:b/>
          <w:sz w:val="56"/>
        </w:rPr>
        <w:t>Panorama actual de la educación Básica en México</w:t>
      </w:r>
    </w:p>
    <w:p w:rsidR="003A6253" w:rsidRDefault="003A6253" w:rsidP="003A6253">
      <w:pPr>
        <w:spacing w:after="0"/>
        <w:jc w:val="center"/>
        <w:rPr>
          <w:b/>
          <w:sz w:val="48"/>
        </w:rPr>
      </w:pPr>
    </w:p>
    <w:p w:rsidR="003A6253" w:rsidRDefault="003A6253" w:rsidP="003A6253">
      <w:pPr>
        <w:spacing w:after="0"/>
        <w:jc w:val="center"/>
        <w:rPr>
          <w:b/>
          <w:sz w:val="48"/>
        </w:rPr>
      </w:pPr>
    </w:p>
    <w:p w:rsidR="003A6253" w:rsidRPr="00585856" w:rsidRDefault="003A6253" w:rsidP="003A6253">
      <w:pPr>
        <w:spacing w:after="0"/>
        <w:jc w:val="center"/>
        <w:rPr>
          <w:sz w:val="36"/>
        </w:rPr>
      </w:pPr>
      <w:r w:rsidRPr="00585856">
        <w:rPr>
          <w:sz w:val="36"/>
        </w:rPr>
        <w:t xml:space="preserve">Mtra. </w:t>
      </w:r>
      <w:r>
        <w:rPr>
          <w:sz w:val="36"/>
        </w:rPr>
        <w:t xml:space="preserve">Ramón de Jesús Reséndiz Sánchez </w:t>
      </w:r>
    </w:p>
    <w:p w:rsidR="003A6253" w:rsidRPr="00585856" w:rsidRDefault="003A6253" w:rsidP="003A6253">
      <w:pPr>
        <w:spacing w:after="0"/>
        <w:jc w:val="center"/>
        <w:rPr>
          <w:sz w:val="36"/>
        </w:rPr>
      </w:pPr>
    </w:p>
    <w:p w:rsidR="003A6253" w:rsidRPr="00585856" w:rsidRDefault="003A6253" w:rsidP="003A6253">
      <w:pPr>
        <w:spacing w:after="0"/>
        <w:jc w:val="center"/>
        <w:rPr>
          <w:sz w:val="36"/>
        </w:rPr>
      </w:pPr>
      <w:r w:rsidRPr="00585856">
        <w:rPr>
          <w:sz w:val="36"/>
        </w:rPr>
        <w:t>Silvia Patricia García Guerrero</w:t>
      </w:r>
    </w:p>
    <w:p w:rsidR="003A6253" w:rsidRPr="00585856" w:rsidRDefault="003A6253" w:rsidP="003A6253">
      <w:pPr>
        <w:spacing w:after="0"/>
        <w:jc w:val="center"/>
        <w:rPr>
          <w:sz w:val="36"/>
        </w:rPr>
      </w:pPr>
      <w:r w:rsidRPr="00585856">
        <w:rPr>
          <w:sz w:val="36"/>
        </w:rPr>
        <w:t>1 A</w:t>
      </w:r>
    </w:p>
    <w:p w:rsidR="003A6253" w:rsidRDefault="003A6253" w:rsidP="003A6253">
      <w:pPr>
        <w:spacing w:after="0"/>
        <w:jc w:val="center"/>
        <w:rPr>
          <w:sz w:val="36"/>
        </w:rPr>
      </w:pPr>
      <w:r w:rsidRPr="00585856">
        <w:rPr>
          <w:sz w:val="36"/>
        </w:rPr>
        <w:t>No. de lista: #6</w:t>
      </w:r>
    </w:p>
    <w:p w:rsidR="003A6253" w:rsidRDefault="003A6253" w:rsidP="003A6253">
      <w:pPr>
        <w:spacing w:after="0"/>
        <w:jc w:val="center"/>
        <w:rPr>
          <w:sz w:val="36"/>
        </w:rPr>
      </w:pPr>
    </w:p>
    <w:p w:rsidR="003A6253" w:rsidRDefault="003A6253" w:rsidP="003A6253">
      <w:pPr>
        <w:spacing w:after="0"/>
        <w:jc w:val="center"/>
        <w:rPr>
          <w:sz w:val="36"/>
        </w:rPr>
      </w:pPr>
    </w:p>
    <w:p w:rsidR="003A6253" w:rsidRDefault="003A6253" w:rsidP="003A6253">
      <w:pPr>
        <w:spacing w:after="0"/>
        <w:jc w:val="center"/>
        <w:rPr>
          <w:sz w:val="36"/>
        </w:rPr>
      </w:pPr>
    </w:p>
    <w:p w:rsidR="003A6253" w:rsidRDefault="003A6253" w:rsidP="003A6253">
      <w:pPr>
        <w:spacing w:after="0"/>
        <w:jc w:val="center"/>
        <w:rPr>
          <w:sz w:val="36"/>
        </w:rPr>
      </w:pPr>
    </w:p>
    <w:p w:rsidR="003A6253" w:rsidRDefault="003A6253" w:rsidP="003A6253">
      <w:pPr>
        <w:spacing w:after="0"/>
        <w:jc w:val="center"/>
        <w:rPr>
          <w:rFonts w:ascii="Arial" w:eastAsiaTheme="minorHAnsi" w:hAnsi="Arial" w:cs="Arial"/>
          <w:sz w:val="36"/>
          <w:lang w:eastAsia="ko-KR"/>
        </w:rPr>
      </w:pPr>
      <w:r>
        <w:rPr>
          <w:sz w:val="36"/>
        </w:rPr>
        <w:t xml:space="preserve">Tema: </w:t>
      </w:r>
      <w:r w:rsidR="00246B38">
        <w:rPr>
          <w:sz w:val="36"/>
        </w:rPr>
        <w:t>El entorno inmediato de interacci</w:t>
      </w:r>
      <w:r w:rsidR="00246B38">
        <w:rPr>
          <w:rFonts w:ascii="Arial" w:eastAsiaTheme="minorHAnsi" w:hAnsi="Arial" w:cs="Arial"/>
          <w:sz w:val="36"/>
          <w:lang w:eastAsia="ko-KR"/>
        </w:rPr>
        <w:t>ón, la comunidad.</w:t>
      </w:r>
    </w:p>
    <w:p w:rsidR="00246B38" w:rsidRDefault="00246B38" w:rsidP="003A6253">
      <w:pPr>
        <w:spacing w:after="0"/>
        <w:jc w:val="center"/>
        <w:rPr>
          <w:rFonts w:ascii="Arial" w:eastAsiaTheme="minorHAnsi" w:hAnsi="Arial" w:cs="Arial"/>
          <w:sz w:val="36"/>
          <w:lang w:eastAsia="ko-KR"/>
        </w:rPr>
      </w:pPr>
      <w:r>
        <w:rPr>
          <w:rFonts w:ascii="Arial" w:eastAsiaTheme="minorHAnsi" w:hAnsi="Arial" w:cs="Arial"/>
          <w:sz w:val="36"/>
          <w:lang w:eastAsia="ko-KR"/>
        </w:rPr>
        <w:t>Organización, actores y normas internas.</w:t>
      </w:r>
    </w:p>
    <w:p w:rsidR="00246B38" w:rsidRDefault="00246B38" w:rsidP="003A6253">
      <w:pPr>
        <w:spacing w:after="0"/>
        <w:jc w:val="center"/>
        <w:rPr>
          <w:rFonts w:ascii="Arial" w:eastAsiaTheme="minorHAnsi" w:hAnsi="Arial" w:cs="Arial"/>
          <w:sz w:val="36"/>
          <w:lang w:eastAsia="ko-KR"/>
        </w:rPr>
      </w:pPr>
    </w:p>
    <w:p w:rsidR="00246B38" w:rsidRDefault="00246B38" w:rsidP="003A6253">
      <w:pPr>
        <w:spacing w:after="0"/>
        <w:jc w:val="center"/>
        <w:rPr>
          <w:rFonts w:ascii="Arial" w:eastAsiaTheme="minorHAnsi" w:hAnsi="Arial" w:cs="Arial"/>
          <w:sz w:val="36"/>
          <w:lang w:eastAsia="ko-KR"/>
        </w:rPr>
      </w:pPr>
    </w:p>
    <w:p w:rsidR="00246B38" w:rsidRDefault="00246B38" w:rsidP="00246B38">
      <w:pPr>
        <w:spacing w:after="0"/>
        <w:jc w:val="center"/>
        <w:rPr>
          <w:rFonts w:ascii="BatangChe" w:eastAsia="BatangChe" w:hAnsi="BatangChe" w:cs="Arial"/>
          <w:color w:val="FF0000"/>
          <w:sz w:val="36"/>
          <w:lang w:eastAsia="ko-KR"/>
        </w:rPr>
      </w:pPr>
      <w:r w:rsidRPr="00246B38">
        <w:rPr>
          <w:rFonts w:ascii="BatangChe" w:eastAsia="BatangChe" w:hAnsi="BatangChe"/>
          <w:color w:val="FF0000"/>
          <w:sz w:val="36"/>
        </w:rPr>
        <w:lastRenderedPageBreak/>
        <w:t>El entorno inmediato de interacci</w:t>
      </w:r>
      <w:r w:rsidRPr="00246B38">
        <w:rPr>
          <w:rFonts w:ascii="BatangChe" w:eastAsia="BatangChe" w:hAnsi="BatangChe" w:cs="Arial"/>
          <w:color w:val="FF0000"/>
          <w:sz w:val="36"/>
          <w:lang w:eastAsia="ko-KR"/>
        </w:rPr>
        <w:t>ón, la comunidad.</w:t>
      </w:r>
    </w:p>
    <w:p w:rsidR="006F51EF" w:rsidRDefault="006F51EF" w:rsidP="006F51EF">
      <w:pPr>
        <w:spacing w:after="0"/>
        <w:rPr>
          <w:rFonts w:ascii="Century Gothic" w:eastAsia="BatangChe" w:hAnsi="Century Gothic" w:cs="Arial"/>
          <w:lang w:eastAsia="ko-KR"/>
        </w:rPr>
      </w:pPr>
      <w:r>
        <w:rPr>
          <w:rFonts w:ascii="Century Gothic" w:eastAsia="BatangChe" w:hAnsi="Century Gothic" w:cs="Arial"/>
          <w:lang w:eastAsia="ko-KR"/>
        </w:rPr>
        <w:t xml:space="preserve">El entorno social en el que se desarrolla el </w:t>
      </w:r>
      <w:r w:rsidR="0095560F">
        <w:rPr>
          <w:rFonts w:ascii="Century Gothic" w:eastAsia="BatangChe" w:hAnsi="Century Gothic" w:cs="Arial"/>
          <w:lang w:eastAsia="ko-KR"/>
        </w:rPr>
        <w:t>niño</w:t>
      </w:r>
      <w:r>
        <w:rPr>
          <w:rFonts w:ascii="Century Gothic" w:eastAsia="BatangChe" w:hAnsi="Century Gothic" w:cs="Arial"/>
          <w:lang w:eastAsia="ko-KR"/>
        </w:rPr>
        <w:t xml:space="preserve"> va a repercutir en su eficiencia dentro de la escuela, ya que depende de </w:t>
      </w:r>
      <w:r w:rsidR="0095560F">
        <w:rPr>
          <w:rFonts w:ascii="Century Gothic" w:eastAsia="BatangChe" w:hAnsi="Century Gothic" w:cs="Arial"/>
          <w:lang w:eastAsia="ko-KR"/>
        </w:rPr>
        <w:t>cómo</w:t>
      </w:r>
      <w:r>
        <w:rPr>
          <w:rFonts w:ascii="Century Gothic" w:eastAsia="BatangChe" w:hAnsi="Century Gothic" w:cs="Arial"/>
          <w:lang w:eastAsia="ko-KR"/>
        </w:rPr>
        <w:t xml:space="preserve"> sea tratado, o las actitudes que vea, ya sea, en la casa, con sus amiguitos, con sus abuelitos, si va a una escuela dominical, es como actuara en </w:t>
      </w:r>
      <w:r w:rsidR="0095560F">
        <w:rPr>
          <w:rFonts w:ascii="Century Gothic" w:eastAsia="BatangChe" w:hAnsi="Century Gothic" w:cs="Arial"/>
          <w:lang w:eastAsia="ko-KR"/>
        </w:rPr>
        <w:t>o</w:t>
      </w:r>
      <w:r>
        <w:rPr>
          <w:rFonts w:ascii="Century Gothic" w:eastAsia="BatangChe" w:hAnsi="Century Gothic" w:cs="Arial"/>
          <w:lang w:eastAsia="ko-KR"/>
        </w:rPr>
        <w:t xml:space="preserve">tros ámbitos, </w:t>
      </w:r>
      <w:r w:rsidR="0095560F">
        <w:rPr>
          <w:rFonts w:ascii="Century Gothic" w:eastAsia="BatangChe" w:hAnsi="Century Gothic" w:cs="Arial"/>
          <w:lang w:eastAsia="ko-KR"/>
        </w:rPr>
        <w:t>porque</w:t>
      </w:r>
      <w:r>
        <w:rPr>
          <w:rFonts w:ascii="Century Gothic" w:eastAsia="BatangChe" w:hAnsi="Century Gothic" w:cs="Arial"/>
          <w:lang w:eastAsia="ko-KR"/>
        </w:rPr>
        <w:t xml:space="preserve"> </w:t>
      </w:r>
      <w:r w:rsidR="0095560F">
        <w:rPr>
          <w:rFonts w:ascii="Century Gothic" w:eastAsia="BatangChe" w:hAnsi="Century Gothic" w:cs="Arial"/>
          <w:lang w:eastAsia="ko-KR"/>
        </w:rPr>
        <w:t>así</w:t>
      </w:r>
      <w:r>
        <w:rPr>
          <w:rFonts w:ascii="Century Gothic" w:eastAsia="BatangChe" w:hAnsi="Century Gothic" w:cs="Arial"/>
          <w:lang w:eastAsia="ko-KR"/>
        </w:rPr>
        <w:t xml:space="preserve"> es como </w:t>
      </w:r>
      <w:r w:rsidR="0095560F">
        <w:rPr>
          <w:rFonts w:ascii="Century Gothic" w:eastAsia="BatangChe" w:hAnsi="Century Gothic" w:cs="Arial"/>
          <w:lang w:eastAsia="ko-KR"/>
        </w:rPr>
        <w:t>él</w:t>
      </w:r>
      <w:r>
        <w:rPr>
          <w:rFonts w:ascii="Century Gothic" w:eastAsia="BatangChe" w:hAnsi="Century Gothic" w:cs="Arial"/>
          <w:lang w:eastAsia="ko-KR"/>
        </w:rPr>
        <w:t xml:space="preserve"> ha aprendido a vivir, como reac</w:t>
      </w:r>
      <w:r w:rsidR="0095560F">
        <w:rPr>
          <w:rFonts w:ascii="Century Gothic" w:eastAsia="BatangChe" w:hAnsi="Century Gothic" w:cs="Arial"/>
          <w:lang w:eastAsia="ko-KR"/>
        </w:rPr>
        <w:t>cionar a ciertas circunstancias, ya sea que sea demasiado grosero porque en su hogar solamente ve y escucha gritos, o violento y/o tímido, ya que en su casa lo golpean o lo hacen sentir menos. Demasiado chiflado porque son muy permisivos con él, “hiperactivo” que solamente está solicitando atención ya sea de sus cuidadores o padres.</w:t>
      </w:r>
    </w:p>
    <w:p w:rsidR="0095560F" w:rsidRDefault="0095560F" w:rsidP="006F51EF">
      <w:pPr>
        <w:spacing w:after="0"/>
        <w:rPr>
          <w:rFonts w:ascii="Century Gothic" w:eastAsia="BatangChe" w:hAnsi="Century Gothic" w:cs="Arial"/>
          <w:lang w:eastAsia="ko-KR"/>
        </w:rPr>
      </w:pPr>
    </w:p>
    <w:p w:rsidR="0095560F" w:rsidRDefault="0095560F" w:rsidP="006F51EF">
      <w:pPr>
        <w:spacing w:after="0"/>
        <w:rPr>
          <w:rFonts w:ascii="Century Gothic" w:hAnsi="Century Gothic" w:cs="Arial"/>
          <w:color w:val="000000"/>
          <w:shd w:val="clear" w:color="auto" w:fill="FFFFFF"/>
        </w:rPr>
      </w:pPr>
      <w:r w:rsidRPr="0095560F">
        <w:rPr>
          <w:rFonts w:ascii="Century Gothic" w:eastAsia="BatangChe" w:hAnsi="Century Gothic" w:cs="Arial"/>
          <w:lang w:eastAsia="ko-KR"/>
        </w:rPr>
        <w:t>“</w:t>
      </w:r>
      <w:r w:rsidRPr="0095560F">
        <w:rPr>
          <w:rFonts w:ascii="Century Gothic" w:hAnsi="Century Gothic" w:cs="Arial"/>
          <w:color w:val="000000"/>
          <w:shd w:val="clear" w:color="auto" w:fill="FFFFFF"/>
        </w:rPr>
        <w:t>Se impone por tanto la necesidad de operar desde una forma más radical la re conceptualización de la educación y de la pedagogía, que aunque se viene gestando y declarando desde hace décadas, aún, no se vislumbra en la praxis, fundamentalmente en los países subdesarrollados. Hoy, en el mundo educativo, no se entiende una "educación de calidad" que no tenga en cuenta los procesos que favorecen la atención a la diversidad de intereses, motivaciones y capacidades, sexo, las condiciones sociales y económicas de vida, los modos de actuación (Actividad y comunicación), así como la diversidad relacionada con la interculturalidad de los pueblos. Y más que hablar de una atención a la diversidad, se debe entender que lo adecuado es una inclusión de la diversidad.”</w:t>
      </w:r>
    </w:p>
    <w:p w:rsidR="0095560F" w:rsidRDefault="0095560F" w:rsidP="006F51EF">
      <w:pPr>
        <w:spacing w:after="0"/>
        <w:rPr>
          <w:rFonts w:ascii="Century Gothic" w:hAnsi="Century Gothic" w:cs="Arial"/>
          <w:color w:val="000000"/>
          <w:shd w:val="clear" w:color="auto" w:fill="FFFFFF"/>
        </w:rPr>
      </w:pPr>
      <w:r>
        <w:rPr>
          <w:rFonts w:ascii="Century Gothic" w:hAnsi="Century Gothic" w:cs="Arial"/>
          <w:color w:val="000000"/>
          <w:shd w:val="clear" w:color="auto" w:fill="FFFFFF"/>
        </w:rPr>
        <w:t xml:space="preserve"> </w:t>
      </w:r>
    </w:p>
    <w:p w:rsidR="0095560F" w:rsidRDefault="0095560F" w:rsidP="006F51EF">
      <w:pPr>
        <w:spacing w:after="0"/>
        <w:rPr>
          <w:rFonts w:ascii="Century Gothic" w:hAnsi="Century Gothic" w:cs="Arial"/>
          <w:color w:val="000000"/>
          <w:shd w:val="clear" w:color="auto" w:fill="FFFFFF"/>
        </w:rPr>
      </w:pPr>
      <w:r>
        <w:rPr>
          <w:rFonts w:ascii="Century Gothic" w:hAnsi="Century Gothic" w:cs="Arial"/>
          <w:color w:val="000000"/>
          <w:shd w:val="clear" w:color="auto" w:fill="FFFFFF"/>
        </w:rPr>
        <w:t>Por eso se requiere que el docente busque poner suma atención a este tipo de casos pero obviamente sin descuidar a los demás alumnos, ya que hoy en día no se hace esta actividad, y algunas veces los niños buscan encontrar refugio con sus profesores y ellos no cumplen con eso.</w:t>
      </w:r>
    </w:p>
    <w:p w:rsidR="0095560F" w:rsidRDefault="0006157B" w:rsidP="0095560F">
      <w:pPr>
        <w:spacing w:after="0"/>
        <w:jc w:val="right"/>
        <w:rPr>
          <w:rFonts w:ascii="Century Gothic" w:eastAsia="BatangChe" w:hAnsi="Century Gothic" w:cs="Arial"/>
          <w:lang w:eastAsia="ko-KR"/>
        </w:rPr>
      </w:pPr>
      <w:hyperlink r:id="rId7" w:history="1">
        <w:r w:rsidR="0095560F" w:rsidRPr="0002624A">
          <w:rPr>
            <w:rStyle w:val="Hipervnculo"/>
            <w:rFonts w:ascii="Century Gothic" w:eastAsia="BatangChe" w:hAnsi="Century Gothic" w:cs="Arial"/>
            <w:lang w:eastAsia="ko-KR"/>
          </w:rPr>
          <w:t>http://www.eumed.net/rev/ced/18/cdr.htm</w:t>
        </w:r>
      </w:hyperlink>
    </w:p>
    <w:p w:rsidR="0095560F" w:rsidRPr="0095560F" w:rsidRDefault="0095560F" w:rsidP="0095560F">
      <w:pPr>
        <w:spacing w:after="0"/>
        <w:jc w:val="right"/>
        <w:rPr>
          <w:rFonts w:ascii="Century Gothic" w:eastAsia="BatangChe" w:hAnsi="Century Gothic" w:cs="Arial"/>
          <w:lang w:eastAsia="ko-KR"/>
        </w:rPr>
      </w:pPr>
    </w:p>
    <w:p w:rsidR="00246B38" w:rsidRDefault="00246B38" w:rsidP="003A6253">
      <w:pPr>
        <w:spacing w:after="0"/>
        <w:jc w:val="center"/>
        <w:rPr>
          <w:rFonts w:ascii="Arial" w:eastAsiaTheme="minorHAnsi" w:hAnsi="Arial" w:cs="Arial"/>
          <w:sz w:val="36"/>
          <w:lang w:eastAsia="ko-KR"/>
        </w:rPr>
      </w:pPr>
    </w:p>
    <w:p w:rsidR="00246B38" w:rsidRPr="00246B38" w:rsidRDefault="00246B38" w:rsidP="003A6253">
      <w:pPr>
        <w:spacing w:after="0"/>
        <w:jc w:val="center"/>
        <w:rPr>
          <w:rFonts w:ascii="Arial" w:hAnsi="Arial" w:cs="Arial"/>
          <w:sz w:val="32"/>
          <w:lang w:eastAsia="ko-KR"/>
        </w:rPr>
      </w:pPr>
    </w:p>
    <w:p w:rsidR="00990551" w:rsidRDefault="00990551"/>
    <w:p w:rsidR="0095560F" w:rsidRDefault="0095560F"/>
    <w:p w:rsidR="0095560F" w:rsidRDefault="0095560F"/>
    <w:p w:rsidR="0095560F" w:rsidRDefault="0095560F"/>
    <w:p w:rsidR="0095560F" w:rsidRDefault="0095560F"/>
    <w:p w:rsidR="0095560F" w:rsidRDefault="0095560F"/>
    <w:p w:rsidR="0095560F" w:rsidRDefault="0095560F" w:rsidP="0095560F">
      <w:pPr>
        <w:spacing w:after="0"/>
        <w:jc w:val="center"/>
        <w:rPr>
          <w:rFonts w:ascii="BatangChe" w:eastAsia="BatangChe" w:hAnsi="BatangChe" w:cs="Arial"/>
          <w:color w:val="FF0000"/>
          <w:sz w:val="36"/>
          <w:lang w:eastAsia="ko-KR"/>
        </w:rPr>
      </w:pPr>
      <w:r>
        <w:rPr>
          <w:rFonts w:ascii="BatangChe" w:eastAsia="BatangChe" w:hAnsi="BatangChe"/>
          <w:color w:val="FF0000"/>
          <w:sz w:val="36"/>
        </w:rPr>
        <w:lastRenderedPageBreak/>
        <w:t>Organización, actores y normas internas</w:t>
      </w:r>
      <w:r w:rsidRPr="00246B38">
        <w:rPr>
          <w:rFonts w:ascii="BatangChe" w:eastAsia="BatangChe" w:hAnsi="BatangChe" w:cs="Arial"/>
          <w:color w:val="FF0000"/>
          <w:sz w:val="36"/>
          <w:lang w:eastAsia="ko-KR"/>
        </w:rPr>
        <w:t>.</w:t>
      </w:r>
    </w:p>
    <w:p w:rsidR="0095560F" w:rsidRDefault="0083691C" w:rsidP="0095560F">
      <w:pPr>
        <w:spacing w:after="0"/>
        <w:rPr>
          <w:rStyle w:val="apple-converted-space"/>
          <w:rFonts w:ascii="Century Gothic" w:hAnsi="Century Gothic"/>
          <w:szCs w:val="18"/>
          <w:shd w:val="clear" w:color="auto" w:fill="FFFFFF"/>
        </w:rPr>
      </w:pPr>
      <w:r>
        <w:rPr>
          <w:rFonts w:ascii="Century Gothic" w:eastAsia="BatangChe" w:hAnsi="Century Gothic" w:cs="Arial"/>
          <w:lang w:eastAsia="ko-KR"/>
        </w:rPr>
        <w:t xml:space="preserve">La organización de la escuela se centra en lo </w:t>
      </w:r>
      <w:r>
        <w:rPr>
          <w:rFonts w:ascii="Century Gothic" w:hAnsi="Century Gothic"/>
          <w:szCs w:val="18"/>
          <w:shd w:val="clear" w:color="auto" w:fill="FFFFFF"/>
        </w:rPr>
        <w:t>administrativo, lo</w:t>
      </w:r>
      <w:r w:rsidRPr="0083691C">
        <w:rPr>
          <w:rFonts w:ascii="Century Gothic" w:hAnsi="Century Gothic"/>
          <w:szCs w:val="18"/>
          <w:shd w:val="clear" w:color="auto" w:fill="FFFFFF"/>
        </w:rPr>
        <w:t xml:space="preserve"> instruccional y </w:t>
      </w:r>
      <w:r>
        <w:rPr>
          <w:rFonts w:ascii="Century Gothic" w:hAnsi="Century Gothic"/>
          <w:szCs w:val="18"/>
          <w:shd w:val="clear" w:color="auto" w:fill="FFFFFF"/>
        </w:rPr>
        <w:t xml:space="preserve">en </w:t>
      </w:r>
      <w:r w:rsidRPr="0083691C">
        <w:rPr>
          <w:rFonts w:ascii="Century Gothic" w:hAnsi="Century Gothic"/>
          <w:szCs w:val="18"/>
          <w:shd w:val="clear" w:color="auto" w:fill="FFFFFF"/>
        </w:rPr>
        <w:t>la orientación de la enseñanza</w:t>
      </w:r>
      <w:r>
        <w:rPr>
          <w:rStyle w:val="apple-converted-space"/>
          <w:rFonts w:ascii="Century Gothic" w:hAnsi="Century Gothic"/>
          <w:szCs w:val="18"/>
          <w:shd w:val="clear" w:color="auto" w:fill="FFFFFF"/>
        </w:rPr>
        <w:t xml:space="preserve">, ya que si tiene una buena administración, se podrán satisfacer correctamente las necesidades de la escuela, si se instruye bien a los alumnos, los estarán preparando bien para poder actuar correctamente afuera del aula de clases y  esto también va de la mano con la orientación de enseñanza que pueden ser los valores, darles las herramientas necesarias para actuar dependiendo de la situación que se les presente pero no diciéndoles cómo hacerle. </w:t>
      </w:r>
    </w:p>
    <w:p w:rsidR="0083691C" w:rsidRDefault="0083691C" w:rsidP="0095560F">
      <w:pPr>
        <w:spacing w:after="0"/>
        <w:rPr>
          <w:rStyle w:val="apple-converted-space"/>
          <w:rFonts w:ascii="Century Gothic" w:hAnsi="Century Gothic"/>
          <w:szCs w:val="18"/>
          <w:shd w:val="clear" w:color="auto" w:fill="FFFFFF"/>
        </w:rPr>
      </w:pPr>
      <w:r>
        <w:rPr>
          <w:rStyle w:val="apple-converted-space"/>
          <w:rFonts w:ascii="Century Gothic" w:hAnsi="Century Gothic"/>
          <w:szCs w:val="18"/>
          <w:shd w:val="clear" w:color="auto" w:fill="FFFFFF"/>
        </w:rPr>
        <w:t>Los actores son esencialmente los alumnos y los docentes, ya que con eso ya está completo para poder enseñar lo demás; como lo es material, pizarrón, bancos, etc., son solo elementos extras, si son necesarios más no indispensables. Y dentro de aquí están las normas que para mí la más importante es el respetarse mutuamente, que el alumno no pase la línea del maestro ni viceversa, ya después de ahí se derivarían la responsabilidad, el orden, la confianza, etc.</w:t>
      </w:r>
    </w:p>
    <w:p w:rsidR="0083691C" w:rsidRDefault="0006157B" w:rsidP="0083691C">
      <w:pPr>
        <w:spacing w:after="0"/>
        <w:jc w:val="right"/>
        <w:rPr>
          <w:rFonts w:ascii="Century Gothic" w:eastAsia="BatangChe" w:hAnsi="Century Gothic" w:cs="Arial"/>
          <w:lang w:eastAsia="ko-KR"/>
        </w:rPr>
      </w:pPr>
      <w:hyperlink r:id="rId8" w:history="1">
        <w:r w:rsidR="0083691C" w:rsidRPr="0002624A">
          <w:rPr>
            <w:rStyle w:val="Hipervnculo"/>
            <w:rFonts w:ascii="Century Gothic" w:eastAsia="BatangChe" w:hAnsi="Century Gothic" w:cs="Arial"/>
            <w:lang w:eastAsia="ko-KR"/>
          </w:rPr>
          <w:t>http://www2.sepdf.gob.mx/equidad/comunidad_escolar/directivos/organizacion_escolar.jsp</w:t>
        </w:r>
      </w:hyperlink>
    </w:p>
    <w:p w:rsidR="0083691C" w:rsidRPr="0095560F" w:rsidRDefault="0083691C" w:rsidP="0083691C">
      <w:pPr>
        <w:spacing w:after="0"/>
        <w:jc w:val="right"/>
        <w:rPr>
          <w:rFonts w:ascii="Century Gothic" w:eastAsia="BatangChe" w:hAnsi="Century Gothic" w:cs="Arial"/>
          <w:lang w:eastAsia="ko-KR"/>
        </w:rPr>
      </w:pPr>
    </w:p>
    <w:p w:rsidR="0095560F" w:rsidRDefault="0095560F"/>
    <w:p w:rsidR="007505BB" w:rsidRDefault="007505BB"/>
    <w:p w:rsidR="007505BB" w:rsidRDefault="007505BB"/>
    <w:p w:rsidR="007505BB" w:rsidRDefault="007505BB"/>
    <w:p w:rsidR="007505BB" w:rsidRDefault="007505BB"/>
    <w:p w:rsidR="007505BB" w:rsidRDefault="007505BB"/>
    <w:p w:rsidR="007505BB" w:rsidRDefault="007505BB"/>
    <w:p w:rsidR="007505BB" w:rsidRDefault="007505BB"/>
    <w:p w:rsidR="007505BB" w:rsidRDefault="007505BB"/>
    <w:p w:rsidR="007505BB" w:rsidRDefault="007505BB"/>
    <w:p w:rsidR="007505BB" w:rsidRDefault="007505BB"/>
    <w:p w:rsidR="007505BB" w:rsidRDefault="007505BB"/>
    <w:p w:rsidR="007505BB" w:rsidRDefault="007505BB"/>
    <w:p w:rsidR="007505BB" w:rsidRDefault="007505BB"/>
    <w:p w:rsidR="007505BB" w:rsidRDefault="007505BB"/>
    <w:p w:rsidR="007505BB" w:rsidRDefault="007505BB"/>
    <w:p w:rsidR="007505BB" w:rsidRPr="007505BB" w:rsidRDefault="007505BB" w:rsidP="007505BB">
      <w:pPr>
        <w:spacing w:after="0" w:line="240" w:lineRule="auto"/>
        <w:jc w:val="center"/>
        <w:rPr>
          <w:rFonts w:ascii="Arial" w:eastAsiaTheme="minorHAnsi" w:hAnsi="Arial"/>
          <w:sz w:val="24"/>
        </w:rPr>
      </w:pPr>
      <w:r w:rsidRPr="007505BB">
        <w:rPr>
          <w:rFonts w:ascii="Arial" w:eastAsiaTheme="minorHAnsi" w:hAnsi="Arial"/>
          <w:sz w:val="24"/>
        </w:rPr>
        <w:t>ESCUELA NORMAL DE EDUCACIÓN PREESCOLAR</w:t>
      </w:r>
    </w:p>
    <w:p w:rsidR="007505BB" w:rsidRPr="007505BB" w:rsidRDefault="007505BB" w:rsidP="007505BB">
      <w:pPr>
        <w:spacing w:after="240" w:line="360" w:lineRule="auto"/>
        <w:jc w:val="center"/>
        <w:rPr>
          <w:rFonts w:ascii="Times New Roman" w:eastAsiaTheme="minorHAnsi" w:hAnsi="Times New Roman" w:cs="Times New Roman"/>
          <w:b/>
          <w:sz w:val="44"/>
        </w:rPr>
      </w:pPr>
      <w:r w:rsidRPr="007505BB">
        <w:rPr>
          <w:rFonts w:ascii="Times New Roman" w:eastAsiaTheme="minorHAnsi" w:hAnsi="Times New Roman" w:cs="Times New Roman"/>
          <w:b/>
          <w:noProof/>
          <w:sz w:val="10"/>
          <w:lang w:val="es-ES" w:eastAsia="es-ES"/>
        </w:rPr>
        <w:drawing>
          <wp:anchor distT="0" distB="0" distL="114300" distR="114300" simplePos="0" relativeHeight="251661312" behindDoc="0" locked="0" layoutInCell="1" allowOverlap="1" wp14:anchorId="11B795BC" wp14:editId="4AF80AE3">
            <wp:simplePos x="0" y="0"/>
            <wp:positionH relativeFrom="column">
              <wp:posOffset>1948180</wp:posOffset>
            </wp:positionH>
            <wp:positionV relativeFrom="paragraph">
              <wp:posOffset>217805</wp:posOffset>
            </wp:positionV>
            <wp:extent cx="1456690" cy="2171700"/>
            <wp:effectExtent l="0" t="0" r="0" b="0"/>
            <wp:wrapNone/>
            <wp:docPr id="2" name="Imagen 2" descr="http://www.enep.edu.mx/joomla/images/stories/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ep.edu.mx/joomla/images/stories/logo3.gi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2429" r="18166"/>
                    <a:stretch/>
                  </pic:blipFill>
                  <pic:spPr bwMode="auto">
                    <a:xfrm>
                      <a:off x="0" y="0"/>
                      <a:ext cx="1461976" cy="2179581"/>
                    </a:xfrm>
                    <a:prstGeom prst="rect">
                      <a:avLst/>
                    </a:prstGeom>
                    <a:noFill/>
                    <a:ln>
                      <a:noFill/>
                    </a:ln>
                    <a:extLst>
                      <a:ext uri="{53640926-AAD7-44D8-BBD7-CCE9431645EC}">
                        <a14:shadowObscured xmlns:a14="http://schemas.microsoft.com/office/drawing/2010/main"/>
                      </a:ext>
                    </a:extLst>
                  </pic:spPr>
                </pic:pic>
              </a:graphicData>
            </a:graphic>
          </wp:anchor>
        </w:drawing>
      </w:r>
    </w:p>
    <w:p w:rsidR="007505BB" w:rsidRPr="007505BB" w:rsidRDefault="007505BB" w:rsidP="007505BB">
      <w:pPr>
        <w:spacing w:after="240" w:line="360" w:lineRule="auto"/>
        <w:jc w:val="center"/>
        <w:rPr>
          <w:rFonts w:ascii="Times New Roman" w:eastAsiaTheme="minorHAnsi" w:hAnsi="Times New Roman" w:cs="Times New Roman"/>
          <w:b/>
          <w:sz w:val="44"/>
        </w:rPr>
      </w:pPr>
    </w:p>
    <w:p w:rsidR="007505BB" w:rsidRPr="007505BB" w:rsidRDefault="007505BB" w:rsidP="007505BB">
      <w:pPr>
        <w:spacing w:after="240" w:line="360" w:lineRule="auto"/>
        <w:jc w:val="center"/>
        <w:rPr>
          <w:rFonts w:eastAsiaTheme="minorHAnsi" w:cs="Times New Roman"/>
          <w:b/>
          <w:sz w:val="44"/>
        </w:rPr>
      </w:pPr>
    </w:p>
    <w:p w:rsidR="007505BB" w:rsidRPr="007505BB" w:rsidRDefault="007505BB" w:rsidP="007505BB">
      <w:pPr>
        <w:spacing w:after="240" w:line="360" w:lineRule="auto"/>
        <w:jc w:val="both"/>
        <w:rPr>
          <w:rFonts w:eastAsiaTheme="minorHAnsi" w:cs="Times New Roman"/>
          <w:sz w:val="36"/>
        </w:rPr>
      </w:pPr>
    </w:p>
    <w:p w:rsidR="007505BB" w:rsidRPr="007505BB" w:rsidRDefault="007505BB" w:rsidP="007505BB">
      <w:pPr>
        <w:spacing w:after="240" w:line="360" w:lineRule="auto"/>
        <w:jc w:val="both"/>
        <w:rPr>
          <w:rFonts w:eastAsiaTheme="minorHAnsi" w:cs="Times New Roman"/>
          <w:sz w:val="36"/>
        </w:rPr>
      </w:pPr>
    </w:p>
    <w:p w:rsidR="007505BB" w:rsidRPr="007505BB" w:rsidRDefault="007505BB" w:rsidP="007505BB">
      <w:pPr>
        <w:spacing w:after="240" w:line="360" w:lineRule="auto"/>
        <w:jc w:val="center"/>
        <w:rPr>
          <w:rFonts w:eastAsiaTheme="minorHAnsi" w:cs="Times New Roman"/>
          <w:sz w:val="36"/>
        </w:rPr>
      </w:pPr>
      <w:r w:rsidRPr="007505BB">
        <w:rPr>
          <w:rFonts w:eastAsiaTheme="minorHAnsi" w:cs="Times New Roman"/>
          <w:color w:val="FF0000"/>
          <w:sz w:val="32"/>
        </w:rPr>
        <w:t xml:space="preserve"> </w:t>
      </w:r>
      <w:r w:rsidRPr="007505BB">
        <w:rPr>
          <w:rFonts w:eastAsiaTheme="minorHAnsi" w:cs="Times New Roman"/>
          <w:sz w:val="32"/>
        </w:rPr>
        <w:t>REPORTE DE TRABAJO DE TRABAJO</w:t>
      </w:r>
    </w:p>
    <w:p w:rsidR="007505BB" w:rsidRPr="007505BB" w:rsidRDefault="007505BB" w:rsidP="007505BB">
      <w:pPr>
        <w:spacing w:after="240" w:line="360" w:lineRule="auto"/>
        <w:jc w:val="center"/>
        <w:rPr>
          <w:rFonts w:eastAsiaTheme="minorHAnsi" w:cs="Times New Roman"/>
          <w:sz w:val="28"/>
        </w:rPr>
      </w:pPr>
      <w:r w:rsidRPr="007505BB">
        <w:rPr>
          <w:rFonts w:eastAsiaTheme="minorHAnsi" w:cs="Times New Roman"/>
          <w:sz w:val="28"/>
        </w:rPr>
        <w:t>Presentado por:</w:t>
      </w:r>
    </w:p>
    <w:p w:rsidR="007505BB" w:rsidRPr="007505BB" w:rsidRDefault="007505BB" w:rsidP="007505BB">
      <w:pPr>
        <w:spacing w:after="240" w:line="360" w:lineRule="auto"/>
        <w:jc w:val="center"/>
        <w:rPr>
          <w:rFonts w:eastAsiaTheme="minorHAnsi" w:cs="Times New Roman"/>
          <w:b/>
          <w:sz w:val="36"/>
        </w:rPr>
      </w:pPr>
    </w:p>
    <w:p w:rsidR="007505BB" w:rsidRPr="007505BB" w:rsidRDefault="007505BB" w:rsidP="007505BB">
      <w:pPr>
        <w:spacing w:after="240" w:line="360" w:lineRule="auto"/>
        <w:jc w:val="center"/>
        <w:rPr>
          <w:rFonts w:eastAsiaTheme="minorHAnsi" w:cs="Times New Roman"/>
          <w:sz w:val="28"/>
        </w:rPr>
      </w:pPr>
      <w:r w:rsidRPr="007505BB">
        <w:rPr>
          <w:rFonts w:eastAsiaTheme="minorHAnsi" w:cs="Times New Roman"/>
          <w:sz w:val="28"/>
        </w:rPr>
        <w:t>Materia</w:t>
      </w:r>
    </w:p>
    <w:p w:rsidR="007505BB" w:rsidRPr="007505BB" w:rsidRDefault="007505BB" w:rsidP="007505BB">
      <w:pPr>
        <w:spacing w:after="240" w:line="360" w:lineRule="auto"/>
        <w:jc w:val="center"/>
        <w:rPr>
          <w:rFonts w:eastAsiaTheme="minorHAnsi" w:cs="Times New Roman"/>
          <w:sz w:val="28"/>
        </w:rPr>
      </w:pPr>
      <w:r w:rsidRPr="007505BB">
        <w:rPr>
          <w:rFonts w:eastAsiaTheme="minorHAnsi" w:cs="Times New Roman"/>
          <w:sz w:val="28"/>
        </w:rPr>
        <w:t>Tema</w:t>
      </w:r>
    </w:p>
    <w:p w:rsidR="007505BB" w:rsidRPr="007505BB" w:rsidRDefault="007505BB" w:rsidP="007505BB">
      <w:pPr>
        <w:spacing w:after="240" w:line="360" w:lineRule="auto"/>
        <w:jc w:val="center"/>
        <w:rPr>
          <w:rFonts w:eastAsiaTheme="minorHAnsi" w:cs="Times New Roman"/>
          <w:sz w:val="26"/>
          <w:szCs w:val="26"/>
        </w:rPr>
      </w:pPr>
      <w:r w:rsidRPr="007505BB">
        <w:rPr>
          <w:rFonts w:eastAsiaTheme="minorHAnsi" w:cs="Times New Roman"/>
          <w:sz w:val="26"/>
          <w:szCs w:val="26"/>
        </w:rPr>
        <w:t>Asesor</w:t>
      </w:r>
    </w:p>
    <w:p w:rsidR="007505BB" w:rsidRPr="007505BB" w:rsidRDefault="007505BB" w:rsidP="007505BB">
      <w:pPr>
        <w:spacing w:after="240" w:line="360" w:lineRule="auto"/>
        <w:jc w:val="center"/>
        <w:rPr>
          <w:rFonts w:eastAsiaTheme="minorHAnsi" w:cs="Times New Roman"/>
          <w:sz w:val="32"/>
        </w:rPr>
      </w:pPr>
    </w:p>
    <w:p w:rsidR="007505BB" w:rsidRPr="007505BB" w:rsidRDefault="007505BB" w:rsidP="007505BB">
      <w:pPr>
        <w:spacing w:after="240" w:line="360" w:lineRule="auto"/>
        <w:jc w:val="both"/>
        <w:rPr>
          <w:rFonts w:eastAsiaTheme="minorHAnsi" w:cs="Times New Roman"/>
          <w:sz w:val="28"/>
        </w:rPr>
      </w:pPr>
      <w:r w:rsidRPr="007505BB">
        <w:rPr>
          <w:rFonts w:eastAsiaTheme="minorHAnsi" w:cs="Times New Roman"/>
          <w:sz w:val="28"/>
        </w:rPr>
        <w:t>Saltillo, Coahuila de Zaragoza                                      Octubre 2016</w:t>
      </w:r>
    </w:p>
    <w:p w:rsidR="007505BB" w:rsidRPr="007505BB" w:rsidRDefault="007505BB" w:rsidP="007505BB">
      <w:pPr>
        <w:spacing w:after="240" w:line="360" w:lineRule="auto"/>
        <w:jc w:val="both"/>
        <w:rPr>
          <w:rFonts w:ascii="Arial" w:eastAsiaTheme="minorHAnsi" w:hAnsi="Arial"/>
          <w:sz w:val="24"/>
        </w:rPr>
      </w:pPr>
    </w:p>
    <w:p w:rsidR="007505BB" w:rsidRDefault="007505BB">
      <w:bookmarkStart w:id="0" w:name="_GoBack"/>
      <w:bookmarkEnd w:id="0"/>
    </w:p>
    <w:sectPr w:rsidR="007505BB" w:rsidSect="00246B38">
      <w:pgSz w:w="12240" w:h="15840"/>
      <w:pgMar w:top="1417" w:right="1701" w:bottom="1417" w:left="1701" w:header="708" w:footer="708"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253"/>
    <w:rsid w:val="000005D1"/>
    <w:rsid w:val="00000E3D"/>
    <w:rsid w:val="00003F18"/>
    <w:rsid w:val="0001097E"/>
    <w:rsid w:val="00014820"/>
    <w:rsid w:val="00014891"/>
    <w:rsid w:val="00014D50"/>
    <w:rsid w:val="00021EF5"/>
    <w:rsid w:val="00024EAB"/>
    <w:rsid w:val="000257AE"/>
    <w:rsid w:val="000260FA"/>
    <w:rsid w:val="000457C9"/>
    <w:rsid w:val="000469C8"/>
    <w:rsid w:val="00065842"/>
    <w:rsid w:val="0007106F"/>
    <w:rsid w:val="000812A5"/>
    <w:rsid w:val="000975D9"/>
    <w:rsid w:val="000B46C7"/>
    <w:rsid w:val="000C7735"/>
    <w:rsid w:val="000C798B"/>
    <w:rsid w:val="000D751A"/>
    <w:rsid w:val="000F1927"/>
    <w:rsid w:val="000F34D1"/>
    <w:rsid w:val="0010365D"/>
    <w:rsid w:val="001131D4"/>
    <w:rsid w:val="00117BAC"/>
    <w:rsid w:val="001269B7"/>
    <w:rsid w:val="00130DC4"/>
    <w:rsid w:val="00130E45"/>
    <w:rsid w:val="00133538"/>
    <w:rsid w:val="00137AC7"/>
    <w:rsid w:val="0014241F"/>
    <w:rsid w:val="001528F5"/>
    <w:rsid w:val="00170833"/>
    <w:rsid w:val="0018454E"/>
    <w:rsid w:val="001925A5"/>
    <w:rsid w:val="00195414"/>
    <w:rsid w:val="001A305D"/>
    <w:rsid w:val="001B10D4"/>
    <w:rsid w:val="001C3386"/>
    <w:rsid w:val="001D0BD3"/>
    <w:rsid w:val="001D57B4"/>
    <w:rsid w:val="001E52B6"/>
    <w:rsid w:val="001F13EB"/>
    <w:rsid w:val="00200C08"/>
    <w:rsid w:val="002163D9"/>
    <w:rsid w:val="00227E92"/>
    <w:rsid w:val="002332B2"/>
    <w:rsid w:val="00236C52"/>
    <w:rsid w:val="002400CF"/>
    <w:rsid w:val="00240AC0"/>
    <w:rsid w:val="00244B36"/>
    <w:rsid w:val="00246B38"/>
    <w:rsid w:val="0025559B"/>
    <w:rsid w:val="0026269B"/>
    <w:rsid w:val="00262ED1"/>
    <w:rsid w:val="00265F7C"/>
    <w:rsid w:val="002A4366"/>
    <w:rsid w:val="002A5E82"/>
    <w:rsid w:val="002A645D"/>
    <w:rsid w:val="002A69B8"/>
    <w:rsid w:val="002A6B12"/>
    <w:rsid w:val="002B587A"/>
    <w:rsid w:val="002B7B13"/>
    <w:rsid w:val="002C38C5"/>
    <w:rsid w:val="002D1511"/>
    <w:rsid w:val="002E1165"/>
    <w:rsid w:val="002E39B0"/>
    <w:rsid w:val="002E4CAA"/>
    <w:rsid w:val="002F36B0"/>
    <w:rsid w:val="002F60BE"/>
    <w:rsid w:val="00310112"/>
    <w:rsid w:val="0031661E"/>
    <w:rsid w:val="00317CB6"/>
    <w:rsid w:val="003219B3"/>
    <w:rsid w:val="0033356D"/>
    <w:rsid w:val="00336B89"/>
    <w:rsid w:val="00337877"/>
    <w:rsid w:val="00373F89"/>
    <w:rsid w:val="00391BC9"/>
    <w:rsid w:val="003929B5"/>
    <w:rsid w:val="003A349C"/>
    <w:rsid w:val="003A4877"/>
    <w:rsid w:val="003A522F"/>
    <w:rsid w:val="003A6253"/>
    <w:rsid w:val="003B1D4E"/>
    <w:rsid w:val="003C0F5E"/>
    <w:rsid w:val="003D1878"/>
    <w:rsid w:val="003D2378"/>
    <w:rsid w:val="003D5217"/>
    <w:rsid w:val="003E74A0"/>
    <w:rsid w:val="003F4E74"/>
    <w:rsid w:val="004114EF"/>
    <w:rsid w:val="00423D85"/>
    <w:rsid w:val="00424905"/>
    <w:rsid w:val="00444298"/>
    <w:rsid w:val="0045174B"/>
    <w:rsid w:val="004619C0"/>
    <w:rsid w:val="00464621"/>
    <w:rsid w:val="004727B9"/>
    <w:rsid w:val="0048158D"/>
    <w:rsid w:val="004862DA"/>
    <w:rsid w:val="00494F90"/>
    <w:rsid w:val="00495790"/>
    <w:rsid w:val="004A06FD"/>
    <w:rsid w:val="004A0C8E"/>
    <w:rsid w:val="004A35C0"/>
    <w:rsid w:val="004B11E3"/>
    <w:rsid w:val="004C6B88"/>
    <w:rsid w:val="004D2DCC"/>
    <w:rsid w:val="004E3EEC"/>
    <w:rsid w:val="005246E0"/>
    <w:rsid w:val="0052633A"/>
    <w:rsid w:val="0053222F"/>
    <w:rsid w:val="00532B0E"/>
    <w:rsid w:val="00536341"/>
    <w:rsid w:val="00544D2C"/>
    <w:rsid w:val="0056189F"/>
    <w:rsid w:val="00563D41"/>
    <w:rsid w:val="005725DC"/>
    <w:rsid w:val="00572BC0"/>
    <w:rsid w:val="00582C8F"/>
    <w:rsid w:val="00586CF3"/>
    <w:rsid w:val="00590AEF"/>
    <w:rsid w:val="005A0821"/>
    <w:rsid w:val="005A4C21"/>
    <w:rsid w:val="005B00FF"/>
    <w:rsid w:val="005B02CF"/>
    <w:rsid w:val="005B6969"/>
    <w:rsid w:val="005D6408"/>
    <w:rsid w:val="005E2461"/>
    <w:rsid w:val="005E7BBB"/>
    <w:rsid w:val="0060344C"/>
    <w:rsid w:val="0060535F"/>
    <w:rsid w:val="0060556F"/>
    <w:rsid w:val="00614F27"/>
    <w:rsid w:val="006246A9"/>
    <w:rsid w:val="00641690"/>
    <w:rsid w:val="00650BFB"/>
    <w:rsid w:val="006605B0"/>
    <w:rsid w:val="00661700"/>
    <w:rsid w:val="006637D2"/>
    <w:rsid w:val="006652AC"/>
    <w:rsid w:val="00666AE4"/>
    <w:rsid w:val="00675000"/>
    <w:rsid w:val="00675F0C"/>
    <w:rsid w:val="006831EE"/>
    <w:rsid w:val="00696C14"/>
    <w:rsid w:val="006B509A"/>
    <w:rsid w:val="006B5477"/>
    <w:rsid w:val="006B73D2"/>
    <w:rsid w:val="006C2502"/>
    <w:rsid w:val="006C4193"/>
    <w:rsid w:val="006D0C22"/>
    <w:rsid w:val="006D357D"/>
    <w:rsid w:val="006D463A"/>
    <w:rsid w:val="006E04EB"/>
    <w:rsid w:val="006E4948"/>
    <w:rsid w:val="006F371B"/>
    <w:rsid w:val="006F51EF"/>
    <w:rsid w:val="00724A8C"/>
    <w:rsid w:val="00727D5A"/>
    <w:rsid w:val="0074316F"/>
    <w:rsid w:val="00745F10"/>
    <w:rsid w:val="007505BB"/>
    <w:rsid w:val="00752601"/>
    <w:rsid w:val="00774B01"/>
    <w:rsid w:val="007774AF"/>
    <w:rsid w:val="00793663"/>
    <w:rsid w:val="00796764"/>
    <w:rsid w:val="007A293D"/>
    <w:rsid w:val="007A3F27"/>
    <w:rsid w:val="007C0893"/>
    <w:rsid w:val="007C3F4C"/>
    <w:rsid w:val="007C5F1B"/>
    <w:rsid w:val="007D2D77"/>
    <w:rsid w:val="007D5050"/>
    <w:rsid w:val="007F74C3"/>
    <w:rsid w:val="00811F90"/>
    <w:rsid w:val="00825D6B"/>
    <w:rsid w:val="00827719"/>
    <w:rsid w:val="00827D14"/>
    <w:rsid w:val="008334DA"/>
    <w:rsid w:val="0083691C"/>
    <w:rsid w:val="00837682"/>
    <w:rsid w:val="0086746A"/>
    <w:rsid w:val="00870EC6"/>
    <w:rsid w:val="00875CB7"/>
    <w:rsid w:val="008B3C48"/>
    <w:rsid w:val="008C72D8"/>
    <w:rsid w:val="008C7BDC"/>
    <w:rsid w:val="008D5609"/>
    <w:rsid w:val="008D5D5D"/>
    <w:rsid w:val="008E203D"/>
    <w:rsid w:val="008E3509"/>
    <w:rsid w:val="008F22EB"/>
    <w:rsid w:val="008F4733"/>
    <w:rsid w:val="008F6555"/>
    <w:rsid w:val="008F6E83"/>
    <w:rsid w:val="0092479C"/>
    <w:rsid w:val="00925ADF"/>
    <w:rsid w:val="00936E38"/>
    <w:rsid w:val="009413A8"/>
    <w:rsid w:val="00954C20"/>
    <w:rsid w:val="0095560F"/>
    <w:rsid w:val="0096261C"/>
    <w:rsid w:val="00962D44"/>
    <w:rsid w:val="009678BB"/>
    <w:rsid w:val="00990551"/>
    <w:rsid w:val="009B05D8"/>
    <w:rsid w:val="009B27FC"/>
    <w:rsid w:val="009B3142"/>
    <w:rsid w:val="009C5786"/>
    <w:rsid w:val="009D2116"/>
    <w:rsid w:val="009D4F01"/>
    <w:rsid w:val="009D61C7"/>
    <w:rsid w:val="00A02D5F"/>
    <w:rsid w:val="00A05805"/>
    <w:rsid w:val="00A101AD"/>
    <w:rsid w:val="00A214FB"/>
    <w:rsid w:val="00A231CA"/>
    <w:rsid w:val="00A3132F"/>
    <w:rsid w:val="00A35EEA"/>
    <w:rsid w:val="00A625F0"/>
    <w:rsid w:val="00A62C59"/>
    <w:rsid w:val="00A726E0"/>
    <w:rsid w:val="00A83F69"/>
    <w:rsid w:val="00A84FD0"/>
    <w:rsid w:val="00A863AF"/>
    <w:rsid w:val="00A922FB"/>
    <w:rsid w:val="00A94C67"/>
    <w:rsid w:val="00A94FC1"/>
    <w:rsid w:val="00AA7BA8"/>
    <w:rsid w:val="00AC074C"/>
    <w:rsid w:val="00AD2C33"/>
    <w:rsid w:val="00AD323F"/>
    <w:rsid w:val="00AD6C46"/>
    <w:rsid w:val="00AD7389"/>
    <w:rsid w:val="00AF7130"/>
    <w:rsid w:val="00B036D4"/>
    <w:rsid w:val="00B03C72"/>
    <w:rsid w:val="00B139FB"/>
    <w:rsid w:val="00B14830"/>
    <w:rsid w:val="00B1491C"/>
    <w:rsid w:val="00B26F59"/>
    <w:rsid w:val="00B344D6"/>
    <w:rsid w:val="00B35299"/>
    <w:rsid w:val="00B43F53"/>
    <w:rsid w:val="00B616C2"/>
    <w:rsid w:val="00B71842"/>
    <w:rsid w:val="00B81184"/>
    <w:rsid w:val="00B8222A"/>
    <w:rsid w:val="00B83A54"/>
    <w:rsid w:val="00B90D9B"/>
    <w:rsid w:val="00B94361"/>
    <w:rsid w:val="00B9441B"/>
    <w:rsid w:val="00BA5946"/>
    <w:rsid w:val="00BC0A3E"/>
    <w:rsid w:val="00BC3939"/>
    <w:rsid w:val="00BC5B33"/>
    <w:rsid w:val="00BD4829"/>
    <w:rsid w:val="00BE0DBF"/>
    <w:rsid w:val="00BE4801"/>
    <w:rsid w:val="00BE65C0"/>
    <w:rsid w:val="00BF057D"/>
    <w:rsid w:val="00BF2D9B"/>
    <w:rsid w:val="00BF6135"/>
    <w:rsid w:val="00C06FD1"/>
    <w:rsid w:val="00C0741B"/>
    <w:rsid w:val="00C0778F"/>
    <w:rsid w:val="00C1161E"/>
    <w:rsid w:val="00C148D7"/>
    <w:rsid w:val="00C17103"/>
    <w:rsid w:val="00C200DA"/>
    <w:rsid w:val="00C526EA"/>
    <w:rsid w:val="00C53593"/>
    <w:rsid w:val="00C57D2D"/>
    <w:rsid w:val="00C72B88"/>
    <w:rsid w:val="00C73398"/>
    <w:rsid w:val="00C741AA"/>
    <w:rsid w:val="00C7523A"/>
    <w:rsid w:val="00C90D4D"/>
    <w:rsid w:val="00C922B8"/>
    <w:rsid w:val="00CC2432"/>
    <w:rsid w:val="00CC3859"/>
    <w:rsid w:val="00CC3C51"/>
    <w:rsid w:val="00D016A0"/>
    <w:rsid w:val="00D036D8"/>
    <w:rsid w:val="00D12C2E"/>
    <w:rsid w:val="00D161AD"/>
    <w:rsid w:val="00D1670D"/>
    <w:rsid w:val="00D179A8"/>
    <w:rsid w:val="00D26641"/>
    <w:rsid w:val="00D3153A"/>
    <w:rsid w:val="00D32001"/>
    <w:rsid w:val="00D37BEC"/>
    <w:rsid w:val="00D42AB3"/>
    <w:rsid w:val="00D431B2"/>
    <w:rsid w:val="00D444C3"/>
    <w:rsid w:val="00D46DEA"/>
    <w:rsid w:val="00D5286C"/>
    <w:rsid w:val="00D62AA7"/>
    <w:rsid w:val="00D67B59"/>
    <w:rsid w:val="00D85F75"/>
    <w:rsid w:val="00D9255D"/>
    <w:rsid w:val="00D92A6C"/>
    <w:rsid w:val="00D95973"/>
    <w:rsid w:val="00DC07F6"/>
    <w:rsid w:val="00DC37AC"/>
    <w:rsid w:val="00DC3F5C"/>
    <w:rsid w:val="00DC4EA0"/>
    <w:rsid w:val="00DD1B97"/>
    <w:rsid w:val="00DD1E45"/>
    <w:rsid w:val="00DF3372"/>
    <w:rsid w:val="00E01A22"/>
    <w:rsid w:val="00E05256"/>
    <w:rsid w:val="00E1508E"/>
    <w:rsid w:val="00E15647"/>
    <w:rsid w:val="00E27E22"/>
    <w:rsid w:val="00E30CEB"/>
    <w:rsid w:val="00E36AA2"/>
    <w:rsid w:val="00E36F17"/>
    <w:rsid w:val="00E50689"/>
    <w:rsid w:val="00E51FCD"/>
    <w:rsid w:val="00E611AB"/>
    <w:rsid w:val="00E63707"/>
    <w:rsid w:val="00E65658"/>
    <w:rsid w:val="00E6704F"/>
    <w:rsid w:val="00E72537"/>
    <w:rsid w:val="00E731ED"/>
    <w:rsid w:val="00E8154B"/>
    <w:rsid w:val="00E83048"/>
    <w:rsid w:val="00E92CE0"/>
    <w:rsid w:val="00EA627B"/>
    <w:rsid w:val="00EB3AB3"/>
    <w:rsid w:val="00EE2E7C"/>
    <w:rsid w:val="00EF3CB7"/>
    <w:rsid w:val="00EF67B9"/>
    <w:rsid w:val="00F00918"/>
    <w:rsid w:val="00F10E25"/>
    <w:rsid w:val="00F122FF"/>
    <w:rsid w:val="00F12EDD"/>
    <w:rsid w:val="00F15E51"/>
    <w:rsid w:val="00F21CE8"/>
    <w:rsid w:val="00F24A38"/>
    <w:rsid w:val="00F34317"/>
    <w:rsid w:val="00F36E1A"/>
    <w:rsid w:val="00F435B8"/>
    <w:rsid w:val="00F46756"/>
    <w:rsid w:val="00F567C8"/>
    <w:rsid w:val="00F56E1E"/>
    <w:rsid w:val="00F62399"/>
    <w:rsid w:val="00F62C1E"/>
    <w:rsid w:val="00F737FA"/>
    <w:rsid w:val="00F751A2"/>
    <w:rsid w:val="00F770EC"/>
    <w:rsid w:val="00F838FA"/>
    <w:rsid w:val="00F86DE4"/>
    <w:rsid w:val="00F878B5"/>
    <w:rsid w:val="00F90AC7"/>
    <w:rsid w:val="00F94372"/>
    <w:rsid w:val="00FA3868"/>
    <w:rsid w:val="00FB736B"/>
    <w:rsid w:val="00FD17E6"/>
    <w:rsid w:val="00FE3AA9"/>
    <w:rsid w:val="00FE3ACE"/>
    <w:rsid w:val="00FE693D"/>
    <w:rsid w:val="00FF2079"/>
    <w:rsid w:val="00FF2D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2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5560F"/>
    <w:rPr>
      <w:color w:val="0000FF" w:themeColor="hyperlink"/>
      <w:u w:val="single"/>
    </w:rPr>
  </w:style>
  <w:style w:type="character" w:customStyle="1" w:styleId="apple-converted-space">
    <w:name w:val="apple-converted-space"/>
    <w:basedOn w:val="Fuentedeprrafopredeter"/>
    <w:rsid w:val="008369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2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5560F"/>
    <w:rPr>
      <w:color w:val="0000FF" w:themeColor="hyperlink"/>
      <w:u w:val="single"/>
    </w:rPr>
  </w:style>
  <w:style w:type="character" w:customStyle="1" w:styleId="apple-converted-space">
    <w:name w:val="apple-converted-space"/>
    <w:basedOn w:val="Fuentedeprrafopredeter"/>
    <w:rsid w:val="00836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sepdf.gob.mx/equidad/comunidad_escolar/directivos/organizacion_escolar.jsp" TargetMode="External"/><Relationship Id="rId3" Type="http://schemas.microsoft.com/office/2007/relationships/stylesWithEffects" Target="stylesWithEffects.xml"/><Relationship Id="rId7" Type="http://schemas.openxmlformats.org/officeDocument/2006/relationships/hyperlink" Target="http://www.eumed.net/rev/ced/18/cdr.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FC1DB-266B-483E-9FFE-E334AC99B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564</Words>
  <Characters>3104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enep</cp:lastModifiedBy>
  <cp:revision>2</cp:revision>
  <dcterms:created xsi:type="dcterms:W3CDTF">2016-11-11T13:49:00Z</dcterms:created>
  <dcterms:modified xsi:type="dcterms:W3CDTF">2016-11-11T13:49:00Z</dcterms:modified>
</cp:coreProperties>
</file>