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9D" w:rsidRPr="00A909C5" w:rsidRDefault="00B12C9D" w:rsidP="00B12C9D">
      <w:pPr>
        <w:spacing w:line="276" w:lineRule="auto"/>
        <w:jc w:val="center"/>
        <w:rPr>
          <w:rFonts w:asciiTheme="minorHAnsi" w:hAnsiTheme="minorHAnsi" w:cstheme="minorBidi"/>
          <w:b/>
          <w:sz w:val="44"/>
          <w:lang w:val="es-ES_tradnl"/>
        </w:rPr>
      </w:pPr>
      <w:r w:rsidRPr="00A909C5">
        <w:rPr>
          <w:rFonts w:asciiTheme="minorHAnsi" w:hAnsiTheme="minorHAnsi" w:cstheme="minorBidi"/>
          <w:b/>
          <w:sz w:val="44"/>
          <w:lang w:val="es-ES_tradnl"/>
        </w:rPr>
        <w:t>ESCUELA NOR</w:t>
      </w:r>
      <w:bookmarkStart w:id="0" w:name="_GoBack"/>
      <w:bookmarkEnd w:id="0"/>
      <w:r w:rsidRPr="00A909C5">
        <w:rPr>
          <w:rFonts w:asciiTheme="minorHAnsi" w:hAnsiTheme="minorHAnsi" w:cstheme="minorBidi"/>
          <w:b/>
          <w:sz w:val="44"/>
          <w:lang w:val="es-ES_tradnl"/>
        </w:rPr>
        <w:t>MAL DE EDUCACIÓN PREESCOLAR</w:t>
      </w:r>
    </w:p>
    <w:p w:rsidR="00B12C9D" w:rsidRPr="00A909C5" w:rsidRDefault="00B12C9D" w:rsidP="00B12C9D">
      <w:pPr>
        <w:spacing w:line="276" w:lineRule="auto"/>
        <w:jc w:val="center"/>
        <w:rPr>
          <w:rFonts w:asciiTheme="minorHAnsi" w:hAnsiTheme="minorHAnsi" w:cstheme="minorBidi"/>
          <w:b/>
          <w:sz w:val="32"/>
          <w:lang w:val="es-ES_tradnl"/>
        </w:rPr>
      </w:pPr>
    </w:p>
    <w:p w:rsidR="00B12C9D" w:rsidRPr="00A909C5" w:rsidRDefault="00B12C9D" w:rsidP="00B12C9D">
      <w:pPr>
        <w:spacing w:line="276" w:lineRule="auto"/>
        <w:jc w:val="center"/>
        <w:rPr>
          <w:rFonts w:asciiTheme="minorHAnsi" w:hAnsiTheme="minorHAnsi" w:cstheme="minorBidi"/>
          <w:b/>
          <w:sz w:val="40"/>
          <w:lang w:val="es-ES_tradnl"/>
        </w:rPr>
      </w:pPr>
      <w:r w:rsidRPr="00A909C5">
        <w:rPr>
          <w:rFonts w:asciiTheme="minorHAnsi" w:hAnsiTheme="minorHAnsi" w:cstheme="minorBidi"/>
          <w:b/>
          <w:sz w:val="40"/>
          <w:lang w:val="es-ES_tradnl"/>
        </w:rPr>
        <w:t>Licenciatura en Educación Preescolar</w:t>
      </w:r>
    </w:p>
    <w:p w:rsidR="00B12C9D" w:rsidRPr="00A909C5" w:rsidRDefault="00B12C9D" w:rsidP="00B12C9D">
      <w:pPr>
        <w:spacing w:line="276" w:lineRule="auto"/>
        <w:rPr>
          <w:rFonts w:asciiTheme="minorHAnsi" w:hAnsiTheme="minorHAnsi" w:cstheme="minorBidi"/>
          <w:sz w:val="22"/>
          <w:lang w:val="es-ES_tradnl"/>
        </w:rPr>
      </w:pPr>
      <w:r w:rsidRPr="00A909C5">
        <w:rPr>
          <w:rFonts w:asciiTheme="minorHAnsi" w:hAnsiTheme="minorHAnsi" w:cstheme="minorBidi"/>
          <w:noProof/>
          <w:sz w:val="22"/>
          <w:lang w:eastAsia="es-MX"/>
        </w:rPr>
        <w:drawing>
          <wp:anchor distT="0" distB="0" distL="114300" distR="114300" simplePos="0" relativeHeight="251659264" behindDoc="1" locked="0" layoutInCell="1" allowOverlap="1" wp14:anchorId="4D4AEB01" wp14:editId="4E266FD6">
            <wp:simplePos x="0" y="0"/>
            <wp:positionH relativeFrom="column">
              <wp:posOffset>2036445</wp:posOffset>
            </wp:positionH>
            <wp:positionV relativeFrom="paragraph">
              <wp:posOffset>255270</wp:posOffset>
            </wp:positionV>
            <wp:extent cx="2171700" cy="1511935"/>
            <wp:effectExtent l="0" t="0" r="0" b="0"/>
            <wp:wrapNone/>
            <wp:docPr id="3" name="Imagen 3" descr="logoenep"/>
            <wp:cNvGraphicFramePr/>
            <a:graphic xmlns:a="http://schemas.openxmlformats.org/drawingml/2006/main">
              <a:graphicData uri="http://schemas.openxmlformats.org/drawingml/2006/picture">
                <pic:pic xmlns:pic="http://schemas.openxmlformats.org/drawingml/2006/picture">
                  <pic:nvPicPr>
                    <pic:cNvPr id="2" name="Imagen 2" descr="logoene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511935"/>
                    </a:xfrm>
                    <a:prstGeom prst="rect">
                      <a:avLst/>
                    </a:prstGeom>
                    <a:noFill/>
                  </pic:spPr>
                </pic:pic>
              </a:graphicData>
            </a:graphic>
            <wp14:sizeRelH relativeFrom="page">
              <wp14:pctWidth>0</wp14:pctWidth>
            </wp14:sizeRelH>
            <wp14:sizeRelV relativeFrom="page">
              <wp14:pctHeight>0</wp14:pctHeight>
            </wp14:sizeRelV>
          </wp:anchor>
        </w:drawing>
      </w:r>
    </w:p>
    <w:p w:rsidR="00B12C9D" w:rsidRPr="00A909C5" w:rsidRDefault="00B12C9D" w:rsidP="00B12C9D">
      <w:pPr>
        <w:spacing w:line="276" w:lineRule="auto"/>
        <w:rPr>
          <w:rFonts w:asciiTheme="minorHAnsi" w:hAnsiTheme="minorHAnsi" w:cstheme="minorBidi"/>
          <w:sz w:val="22"/>
          <w:lang w:val="es-ES_tradnl"/>
        </w:rPr>
      </w:pPr>
    </w:p>
    <w:p w:rsidR="00B12C9D" w:rsidRPr="00A909C5" w:rsidRDefault="00B12C9D" w:rsidP="00B12C9D">
      <w:pPr>
        <w:spacing w:line="276" w:lineRule="auto"/>
        <w:rPr>
          <w:rFonts w:asciiTheme="minorHAnsi" w:hAnsiTheme="minorHAnsi" w:cstheme="minorBidi"/>
          <w:sz w:val="22"/>
          <w:lang w:val="es-ES_tradnl"/>
        </w:rPr>
      </w:pPr>
    </w:p>
    <w:p w:rsidR="00B12C9D" w:rsidRPr="00A909C5" w:rsidRDefault="00B12C9D" w:rsidP="00B12C9D">
      <w:pPr>
        <w:spacing w:line="276" w:lineRule="auto"/>
        <w:rPr>
          <w:rFonts w:asciiTheme="minorHAnsi" w:hAnsiTheme="minorHAnsi" w:cstheme="minorBidi"/>
          <w:sz w:val="22"/>
          <w:lang w:val="es-ES_tradnl"/>
        </w:rPr>
      </w:pPr>
    </w:p>
    <w:p w:rsidR="00B12C9D" w:rsidRPr="00A909C5" w:rsidRDefault="00B12C9D" w:rsidP="00B12C9D">
      <w:pPr>
        <w:spacing w:line="276" w:lineRule="auto"/>
        <w:rPr>
          <w:rFonts w:asciiTheme="minorHAnsi" w:hAnsiTheme="minorHAnsi" w:cstheme="minorBidi"/>
          <w:sz w:val="22"/>
          <w:lang w:val="es-ES_tradnl"/>
        </w:rPr>
      </w:pPr>
    </w:p>
    <w:p w:rsidR="00B12C9D" w:rsidRPr="00A909C5" w:rsidRDefault="00B12C9D" w:rsidP="00B12C9D">
      <w:pPr>
        <w:spacing w:line="276" w:lineRule="auto"/>
        <w:rPr>
          <w:rFonts w:asciiTheme="minorHAnsi" w:hAnsiTheme="minorHAnsi" w:cstheme="minorBidi"/>
          <w:sz w:val="22"/>
          <w:lang w:val="es-ES_tradnl"/>
        </w:rPr>
      </w:pPr>
    </w:p>
    <w:p w:rsidR="00B12C9D" w:rsidRPr="00A909C5" w:rsidRDefault="00B12C9D" w:rsidP="00B12C9D">
      <w:pPr>
        <w:spacing w:line="276" w:lineRule="auto"/>
        <w:rPr>
          <w:rFonts w:asciiTheme="minorHAnsi" w:hAnsiTheme="minorHAnsi" w:cstheme="minorBidi"/>
          <w:sz w:val="22"/>
          <w:lang w:val="es-ES_tradnl"/>
        </w:rPr>
      </w:pPr>
    </w:p>
    <w:p w:rsidR="00B12C9D" w:rsidRPr="00A909C5" w:rsidRDefault="00B12C9D" w:rsidP="00B12C9D">
      <w:pPr>
        <w:spacing w:line="276" w:lineRule="auto"/>
        <w:jc w:val="center"/>
        <w:rPr>
          <w:rFonts w:asciiTheme="minorHAnsi" w:hAnsiTheme="minorHAnsi" w:cstheme="minorBidi"/>
          <w:b/>
          <w:sz w:val="40"/>
          <w:lang w:val="es-ES_tradnl"/>
        </w:rPr>
      </w:pPr>
      <w:r>
        <w:rPr>
          <w:rFonts w:asciiTheme="minorHAnsi" w:hAnsiTheme="minorHAnsi" w:cstheme="minorBidi"/>
          <w:b/>
          <w:sz w:val="40"/>
          <w:lang w:val="es-ES_tradnl"/>
        </w:rPr>
        <w:t xml:space="preserve">PLANEACIÓN Y GESTIÓN EDUCATIVA </w:t>
      </w:r>
    </w:p>
    <w:p w:rsidR="00B12C9D" w:rsidRPr="00A909C5" w:rsidRDefault="00B12C9D" w:rsidP="00B12C9D">
      <w:pPr>
        <w:spacing w:after="0" w:line="240" w:lineRule="auto"/>
        <w:jc w:val="center"/>
        <w:rPr>
          <w:rFonts w:asciiTheme="minorHAnsi" w:hAnsiTheme="minorHAnsi" w:cstheme="minorBidi"/>
          <w:sz w:val="32"/>
          <w:lang w:val="es-ES_tradnl"/>
        </w:rPr>
      </w:pPr>
    </w:p>
    <w:p w:rsidR="00B12C9D" w:rsidRPr="00A909C5" w:rsidRDefault="00B12C9D" w:rsidP="00B12C9D">
      <w:pPr>
        <w:spacing w:after="0" w:line="240" w:lineRule="auto"/>
        <w:jc w:val="center"/>
        <w:rPr>
          <w:rFonts w:asciiTheme="minorHAnsi" w:hAnsiTheme="minorHAnsi" w:cstheme="minorBidi"/>
          <w:sz w:val="32"/>
          <w:lang w:val="es-ES_tradnl"/>
        </w:rPr>
      </w:pPr>
      <w:r w:rsidRPr="00A909C5">
        <w:rPr>
          <w:rFonts w:asciiTheme="minorHAnsi" w:hAnsiTheme="minorHAnsi" w:cstheme="minorBidi"/>
          <w:sz w:val="32"/>
          <w:lang w:val="es-ES_tradnl"/>
        </w:rPr>
        <w:t xml:space="preserve">Por: </w:t>
      </w:r>
    </w:p>
    <w:p w:rsidR="00B12C9D" w:rsidRPr="00A909C5" w:rsidRDefault="00B12C9D" w:rsidP="00B12C9D">
      <w:pPr>
        <w:spacing w:after="0" w:line="240" w:lineRule="auto"/>
        <w:jc w:val="center"/>
        <w:rPr>
          <w:rFonts w:asciiTheme="minorHAnsi" w:hAnsiTheme="minorHAnsi" w:cstheme="minorBidi"/>
          <w:b/>
          <w:sz w:val="32"/>
          <w:lang w:val="es-ES_tradnl"/>
        </w:rPr>
      </w:pPr>
      <w:r w:rsidRPr="00A909C5">
        <w:rPr>
          <w:rFonts w:asciiTheme="minorHAnsi" w:hAnsiTheme="minorHAnsi" w:cstheme="minorBidi"/>
          <w:b/>
          <w:sz w:val="32"/>
          <w:lang w:val="es-ES_tradnl"/>
        </w:rPr>
        <w:t xml:space="preserve">Andrea Anaid </w:t>
      </w:r>
      <w:proofErr w:type="spellStart"/>
      <w:r w:rsidRPr="00A909C5">
        <w:rPr>
          <w:rFonts w:asciiTheme="minorHAnsi" w:hAnsiTheme="minorHAnsi" w:cstheme="minorBidi"/>
          <w:b/>
          <w:sz w:val="32"/>
          <w:lang w:val="es-ES_tradnl"/>
        </w:rPr>
        <w:t>Alvarez</w:t>
      </w:r>
      <w:proofErr w:type="spellEnd"/>
      <w:r w:rsidRPr="00A909C5">
        <w:rPr>
          <w:rFonts w:asciiTheme="minorHAnsi" w:hAnsiTheme="minorHAnsi" w:cstheme="minorBidi"/>
          <w:b/>
          <w:sz w:val="32"/>
          <w:lang w:val="es-ES_tradnl"/>
        </w:rPr>
        <w:t xml:space="preserve"> González #1</w:t>
      </w:r>
    </w:p>
    <w:p w:rsidR="00B12C9D" w:rsidRPr="00A909C5" w:rsidRDefault="00B12C9D" w:rsidP="00B12C9D">
      <w:pPr>
        <w:spacing w:line="276" w:lineRule="auto"/>
        <w:jc w:val="center"/>
        <w:rPr>
          <w:rFonts w:asciiTheme="minorHAnsi" w:hAnsiTheme="minorHAnsi" w:cstheme="minorBidi"/>
          <w:b/>
          <w:sz w:val="28"/>
          <w:lang w:val="es-ES_tradnl"/>
        </w:rPr>
      </w:pPr>
    </w:p>
    <w:p w:rsidR="00B12C9D" w:rsidRPr="00A909C5" w:rsidRDefault="00B12C9D" w:rsidP="00B12C9D">
      <w:pPr>
        <w:spacing w:line="276" w:lineRule="auto"/>
        <w:jc w:val="center"/>
        <w:rPr>
          <w:rFonts w:asciiTheme="minorHAnsi" w:hAnsiTheme="minorHAnsi" w:cstheme="minorBidi"/>
          <w:b/>
          <w:sz w:val="28"/>
          <w:lang w:val="es-ES_tradnl"/>
        </w:rPr>
      </w:pPr>
    </w:p>
    <w:p w:rsidR="00B12C9D" w:rsidRPr="00A909C5" w:rsidRDefault="00B12C9D" w:rsidP="00B12C9D">
      <w:pPr>
        <w:spacing w:line="276" w:lineRule="auto"/>
        <w:jc w:val="center"/>
        <w:rPr>
          <w:rFonts w:asciiTheme="minorHAnsi" w:hAnsiTheme="minorHAnsi" w:cstheme="minorBidi"/>
          <w:sz w:val="32"/>
          <w:lang w:val="es-ES_tradnl"/>
        </w:rPr>
      </w:pPr>
      <w:r w:rsidRPr="00A909C5">
        <w:rPr>
          <w:rFonts w:asciiTheme="minorHAnsi" w:hAnsiTheme="minorHAnsi" w:cstheme="minorBidi"/>
          <w:sz w:val="32"/>
          <w:lang w:val="es-ES_tradnl"/>
        </w:rPr>
        <w:t>Séptimo Semestre, Sección A</w:t>
      </w:r>
    </w:p>
    <w:p w:rsidR="00B12C9D" w:rsidRPr="00A909C5" w:rsidRDefault="00B12C9D" w:rsidP="00B12C9D">
      <w:pPr>
        <w:spacing w:line="276" w:lineRule="auto"/>
        <w:rPr>
          <w:rFonts w:asciiTheme="minorHAnsi" w:hAnsiTheme="minorHAnsi" w:cstheme="minorBidi"/>
          <w:b/>
          <w:sz w:val="22"/>
          <w:lang w:val="es-ES_tradnl"/>
        </w:rPr>
      </w:pPr>
    </w:p>
    <w:p w:rsidR="00B12C9D" w:rsidRPr="00A909C5" w:rsidRDefault="00B12C9D" w:rsidP="00B12C9D">
      <w:pPr>
        <w:spacing w:line="276" w:lineRule="auto"/>
        <w:jc w:val="center"/>
        <w:rPr>
          <w:rFonts w:asciiTheme="minorHAnsi" w:hAnsiTheme="minorHAnsi" w:cstheme="minorBidi"/>
          <w:sz w:val="28"/>
          <w:lang w:val="es-ES_tradnl"/>
        </w:rPr>
      </w:pPr>
      <w:r w:rsidRPr="00A909C5">
        <w:rPr>
          <w:rFonts w:asciiTheme="minorHAnsi" w:hAnsiTheme="minorHAnsi" w:cstheme="minorBidi"/>
          <w:sz w:val="28"/>
          <w:lang w:val="es-ES_tradnl"/>
        </w:rPr>
        <w:t>Maestra:</w:t>
      </w:r>
    </w:p>
    <w:p w:rsidR="00B12C9D" w:rsidRPr="00A909C5" w:rsidRDefault="00B12C9D" w:rsidP="00B12C9D">
      <w:pPr>
        <w:spacing w:line="276" w:lineRule="auto"/>
        <w:jc w:val="center"/>
        <w:rPr>
          <w:rFonts w:asciiTheme="minorHAnsi" w:hAnsiTheme="minorHAnsi" w:cstheme="minorBidi"/>
          <w:b/>
          <w:sz w:val="28"/>
          <w:lang w:val="es-ES_tradnl"/>
        </w:rPr>
      </w:pPr>
      <w:proofErr w:type="spellStart"/>
      <w:r>
        <w:rPr>
          <w:rFonts w:asciiTheme="minorHAnsi" w:hAnsiTheme="minorHAnsi" w:cstheme="minorBidi"/>
          <w:b/>
          <w:sz w:val="28"/>
          <w:lang w:val="es-ES_tradnl"/>
        </w:rPr>
        <w:t>Hector</w:t>
      </w:r>
      <w:proofErr w:type="spellEnd"/>
      <w:r>
        <w:rPr>
          <w:rFonts w:asciiTheme="minorHAnsi" w:hAnsiTheme="minorHAnsi" w:cstheme="minorBidi"/>
          <w:b/>
          <w:sz w:val="28"/>
          <w:lang w:val="es-ES_tradnl"/>
        </w:rPr>
        <w:t xml:space="preserve"> Homero De La Rosa Fuentes</w:t>
      </w:r>
    </w:p>
    <w:p w:rsidR="00B12C9D" w:rsidRPr="00A909C5" w:rsidRDefault="00B12C9D" w:rsidP="00B12C9D">
      <w:pPr>
        <w:spacing w:line="276" w:lineRule="auto"/>
        <w:jc w:val="center"/>
        <w:rPr>
          <w:rFonts w:asciiTheme="minorHAnsi" w:hAnsiTheme="minorHAnsi" w:cstheme="minorBidi"/>
          <w:b/>
          <w:sz w:val="22"/>
          <w:lang w:val="es-ES_tradnl"/>
        </w:rPr>
      </w:pPr>
    </w:p>
    <w:p w:rsidR="00B12C9D" w:rsidRPr="00A909C5" w:rsidRDefault="00B12C9D" w:rsidP="00B12C9D">
      <w:pPr>
        <w:spacing w:line="276" w:lineRule="auto"/>
        <w:jc w:val="center"/>
        <w:rPr>
          <w:rFonts w:asciiTheme="minorHAnsi" w:hAnsiTheme="minorHAnsi" w:cstheme="minorBidi"/>
          <w:b/>
          <w:sz w:val="22"/>
          <w:lang w:val="es-ES_tradnl"/>
        </w:rPr>
      </w:pPr>
    </w:p>
    <w:p w:rsidR="00B12C9D" w:rsidRDefault="00B12C9D" w:rsidP="00B12C9D">
      <w:pPr>
        <w:jc w:val="both"/>
        <w:rPr>
          <w:b/>
          <w:sz w:val="32"/>
        </w:rPr>
      </w:pPr>
      <w:r w:rsidRPr="00A909C5">
        <w:rPr>
          <w:rFonts w:asciiTheme="minorHAnsi" w:hAnsiTheme="minorHAnsi" w:cstheme="minorBidi"/>
          <w:lang w:val="es-ES_tradnl"/>
        </w:rPr>
        <w:t xml:space="preserve">Saltillo, Coahuila de Zaragoza                                                                </w:t>
      </w:r>
      <w:r>
        <w:rPr>
          <w:rFonts w:asciiTheme="minorHAnsi" w:hAnsiTheme="minorHAnsi" w:cstheme="minorBidi"/>
          <w:lang w:val="es-ES_tradnl"/>
        </w:rPr>
        <w:t>14 de Octubre</w:t>
      </w:r>
      <w:r w:rsidRPr="00A909C5">
        <w:rPr>
          <w:rFonts w:asciiTheme="minorHAnsi" w:hAnsiTheme="minorHAnsi" w:cstheme="minorBidi"/>
          <w:lang w:val="es-ES_tradnl"/>
        </w:rPr>
        <w:t xml:space="preserve"> de</w:t>
      </w:r>
      <w:r>
        <w:rPr>
          <w:rFonts w:asciiTheme="minorHAnsi" w:hAnsiTheme="minorHAnsi" w:cstheme="minorBidi"/>
          <w:lang w:val="es-ES_tradnl"/>
        </w:rPr>
        <w:t>l</w:t>
      </w:r>
      <w:r w:rsidRPr="00A909C5">
        <w:rPr>
          <w:rFonts w:asciiTheme="minorHAnsi" w:hAnsiTheme="minorHAnsi" w:cstheme="minorBidi"/>
          <w:lang w:val="es-ES_tradnl"/>
        </w:rPr>
        <w:t xml:space="preserve"> 2016</w:t>
      </w:r>
      <w:r>
        <w:rPr>
          <w:b/>
          <w:sz w:val="32"/>
        </w:rPr>
        <w:br w:type="page"/>
      </w:r>
    </w:p>
    <w:p w:rsidR="00B12C9D" w:rsidRPr="00CE7B6D" w:rsidRDefault="00B12C9D" w:rsidP="00B12C9D">
      <w:pPr>
        <w:jc w:val="both"/>
        <w:rPr>
          <w:b/>
          <w:sz w:val="32"/>
        </w:rPr>
      </w:pPr>
      <w:r w:rsidRPr="00CE7B6D">
        <w:rPr>
          <w:b/>
          <w:sz w:val="32"/>
        </w:rPr>
        <w:lastRenderedPageBreak/>
        <w:t>Introducción</w:t>
      </w:r>
    </w:p>
    <w:p w:rsidR="00B12C9D" w:rsidRDefault="00B12C9D" w:rsidP="00B12C9D">
      <w:pPr>
        <w:jc w:val="both"/>
      </w:pPr>
      <w:r>
        <w:t>En las instituciones educativas siempre está inmersa la gestión. Pues en base a ella es que tomamos decisiones sobre lo que tenemos que hacer y el cómo lo haremos. Es un proceso para lograr una administración de una escuela, lo cual no solo depende de los participantes sino también de un guía o líder, que los lleve hacia la mejora de la educación que imparten, esto tomando en cuenta las necesidades que se presenten en la institución y lo que requieran los alumnos en cuanto a su aprendizaje.</w:t>
      </w:r>
    </w:p>
    <w:p w:rsidR="00B12C9D" w:rsidRDefault="00B12C9D" w:rsidP="00B12C9D">
      <w:pPr>
        <w:jc w:val="both"/>
      </w:pPr>
      <w:r>
        <w:t>En los últimos años se le ha dado más importancia a la gestión escolar, por lo que se ha estado enseñando en las instituciones formadoras de docentes, debido a que diferentes investigaciones demostraron que los casos en los que se aplicaba la gestión de manera correcta y se ligaba con la participación de toda la comunidad educativa, se lograba que las escuelas tuvieran mejores resultados en los aprendizajes de los alumnos.</w:t>
      </w:r>
    </w:p>
    <w:p w:rsidR="00B12C9D" w:rsidRDefault="00B12C9D" w:rsidP="00B12C9D">
      <w:pPr>
        <w:jc w:val="both"/>
      </w:pPr>
      <w:r>
        <w:t xml:space="preserve">Debido a esto se vio la necesidad de que docentes, y en especial directivos, aprendieran sobre gestión, y a los que ya ejercen se les ofreciera la oportunidad de estudiar acerca del tema. </w:t>
      </w:r>
    </w:p>
    <w:p w:rsidR="00B12C9D" w:rsidRDefault="00B12C9D" w:rsidP="00B12C9D">
      <w:pPr>
        <w:jc w:val="both"/>
      </w:pPr>
      <w:r>
        <w:t xml:space="preserve">A continuación manejo algunos de los conceptos de gestión más relevantes con sus referentes teóricos, y como es su impacto en la educación básica. </w:t>
      </w:r>
    </w:p>
    <w:p w:rsidR="00B12C9D" w:rsidRPr="00B12C9D" w:rsidRDefault="00B12C9D" w:rsidP="00B12C9D">
      <w:pPr>
        <w:jc w:val="both"/>
      </w:pPr>
      <w:r>
        <w:rPr>
          <w:b/>
          <w:sz w:val="32"/>
        </w:rPr>
        <w:br w:type="page"/>
      </w:r>
    </w:p>
    <w:p w:rsidR="00D47759" w:rsidRPr="00CE7B6D" w:rsidRDefault="00962135" w:rsidP="00962135">
      <w:pPr>
        <w:jc w:val="center"/>
        <w:rPr>
          <w:b/>
          <w:sz w:val="32"/>
        </w:rPr>
      </w:pPr>
      <w:r w:rsidRPr="00CE7B6D">
        <w:rPr>
          <w:b/>
          <w:sz w:val="32"/>
        </w:rPr>
        <w:lastRenderedPageBreak/>
        <w:t>Políticas, orientaciones y modificaciones recientes a la gestión educativa en educación básica y su eventual impacto en las escuelas.</w:t>
      </w:r>
    </w:p>
    <w:p w:rsidR="00C206CB" w:rsidRDefault="00C206CB">
      <w:pPr>
        <w:jc w:val="both"/>
      </w:pPr>
      <w:r>
        <w:t xml:space="preserve">Para comenzar no podemos hablar sobre lo que es la gestión escolar sin saber qué es lo que significa gestión. Por lo que analizaremos diferentes referentes teóricos los cuales nos darán una idea más clara de que es a lo que se refiere. </w:t>
      </w:r>
    </w:p>
    <w:p w:rsidR="00C206CB" w:rsidRDefault="00C96B22">
      <w:pPr>
        <w:jc w:val="both"/>
      </w:pPr>
      <w:r>
        <w:t xml:space="preserve">Tedesco (1999), nos mencionaba que la gestión no era solo centrarse en la administración, sino que también debíamos de incluir los procesos educativos, sociales, laborales y pedagógicos. No solo se centraba en una cosa, nos hablaba sobre cómo debemos de relacionar todos los procesos realizados en una institución e incluir a la comunidad escolar. </w:t>
      </w:r>
    </w:p>
    <w:p w:rsidR="00C96B22" w:rsidRDefault="00055D80">
      <w:pPr>
        <w:jc w:val="both"/>
      </w:pPr>
      <w:r>
        <w:t xml:space="preserve">Por otro lado Pozner (1998), relacionaba la gestión con el ámbito social, todas las acciones que se lleven a cabo deben de estar relacionadas a este aspecto, ya que nos decía que de esta manera era más significativa para las personas, y tenía un acercamiento más humano si se relacionaba con diferentes proyectos. </w:t>
      </w:r>
    </w:p>
    <w:p w:rsidR="003B3D7B" w:rsidRDefault="00055D80">
      <w:pPr>
        <w:jc w:val="both"/>
      </w:pPr>
      <w:r>
        <w:t>Pese a que no coincidían en las definiciones que tienen sobre lo que es la gestión ambos autores consideran que debe de utilizarse como un medio para lograr un aprendizaje o adquisición de aprendizajes, mediante la participación, colaboración e integración de los miembros de una comunidad educativa. Esto es lo que se acercaría a lo que conocemos como la gestión escolar, lo cual son acciones organizadas por una institución para la mejora de la calidad de los aprendizajes</w:t>
      </w:r>
      <w:r w:rsidR="003B3D7B">
        <w:t xml:space="preserve">, esto incluido en el Acuerdo 717, el cual nos menciona que mediante la gestión escolar se presentan diversos programas que tienen la finalidad de mejorar la calidad de los aprendizajes de los alumnos. </w:t>
      </w:r>
    </w:p>
    <w:p w:rsidR="00CE7B6D" w:rsidRDefault="00CE7B6D">
      <w:pPr>
        <w:jc w:val="both"/>
      </w:pPr>
      <w:r>
        <w:t xml:space="preserve">Además también podemos encontrar que la gestión escolar va generando la autonomía de las instituciones escolares, pues los miembros del plantel son quienes tienen la responsabilidad de tomar las decisiones que ellos consideren pertinentes manejar en su </w:t>
      </w:r>
      <w:r>
        <w:lastRenderedPageBreak/>
        <w:t xml:space="preserve">escuela. Claro que esto siendo guiados por un líder, rol que desempeñara el directivo de la escuela. </w:t>
      </w:r>
    </w:p>
    <w:p w:rsidR="00CE7B6D" w:rsidRDefault="004476BE">
      <w:pPr>
        <w:jc w:val="both"/>
      </w:pPr>
      <w:r>
        <w:t>Hay que diferenciar entre la gestión educativa, la cual es la que se refiere a los cambios que llega a sufrir el sistema educativo, cosas a gran escala; y la gestión escolar, que está más enfocada a las acciones y decisiones tomadas dentro de una escuela. Una vez se conocen sus diferencias podemos notar como es que el concepto de gestión es tan amplio que siempre hay nuevas cosas que agregar o cambiar, y que dependiendo de donde se use o aplique toma un significado diferente.</w:t>
      </w:r>
    </w:p>
    <w:p w:rsidR="004476BE" w:rsidRDefault="004476BE">
      <w:pPr>
        <w:jc w:val="both"/>
      </w:pPr>
      <w:r>
        <w:t xml:space="preserve">En el acuerdo 717 se menciona mucho lo que es la gestión, tanto escolar como educativa. Aquí hace referencia a cómo es que debemos de verla, y como es que puede llegar a cambiar. Pese a que tenga diferentes enfoques, en educación siempre tiene la misma meta o propósito, el cual es la mejora de las escuelas, para llegar a tener una educación de calidad. Po lo tanto en este acuerdo se muestra que es lo que se espera que se haga y nos da un mejor entendimiento sobre temas diversos como este. </w:t>
      </w:r>
      <w:r w:rsidR="007B0D3C">
        <w:t>Además nos muestra los lineamentos por los cuales se generan los programas de gestión escolar (competencias a manejar, características, etc.).</w:t>
      </w:r>
    </w:p>
    <w:p w:rsidR="00055D80" w:rsidRDefault="00B34AC5">
      <w:pPr>
        <w:jc w:val="both"/>
      </w:pPr>
      <w:r>
        <w:t xml:space="preserve">Dependiendo de cómo atendamos a la gestión es la manera en que estará basado nuestro trabajo en las aulas. Pues un proceso muy común y conocido en la gestión es el desarrollo de una Ruta de Mejora, ya que en ella se plantean las necesidades a nivel escuela, para después desarrollar estrategias que puedan darles solución. Además también se tiene que considerar que no solo importan las estrategias implementadas en la gestión escolar, sino que también influye el tipo de líder que tenga la institución educativa. Ya que no siempre son líderes positivos, pues muchas veces nos topamos con personas que no están </w:t>
      </w:r>
      <w:r w:rsidR="003D7DC4">
        <w:t xml:space="preserve">capacitadas para guiar a la comunidad escolar hacia los objetivos o metas que se tienen. </w:t>
      </w:r>
    </w:p>
    <w:p w:rsidR="003D7DC4" w:rsidRDefault="003D7DC4">
      <w:pPr>
        <w:jc w:val="both"/>
      </w:pPr>
      <w:r>
        <w:t xml:space="preserve">Un buen líder debe ser aquel que propicia el que todos los integrantes estén participando, así como buscar que no solo los miembros de la institución colaboren, deben buscar diferentes maneras en que </w:t>
      </w:r>
      <w:r w:rsidR="007A3E00">
        <w:t xml:space="preserve">se involucren a padres de familia y otros miembros de la comunidad donde se encuentra la escuela. </w:t>
      </w:r>
    </w:p>
    <w:p w:rsidR="007A3E00" w:rsidRPr="00760C44" w:rsidRDefault="007A3E00">
      <w:pPr>
        <w:jc w:val="both"/>
        <w:rPr>
          <w:b/>
          <w:sz w:val="32"/>
        </w:rPr>
      </w:pPr>
      <w:r w:rsidRPr="00760C44">
        <w:rPr>
          <w:b/>
          <w:sz w:val="32"/>
        </w:rPr>
        <w:lastRenderedPageBreak/>
        <w:t>Conclusión</w:t>
      </w:r>
    </w:p>
    <w:p w:rsidR="007A3E00" w:rsidRDefault="007A3E00" w:rsidP="007A3E00">
      <w:pPr>
        <w:jc w:val="both"/>
      </w:pPr>
      <w:r>
        <w:t>Hablar sobre la gestión es abarcar mucho, porque son muchos los autores que la manejan y entienden de diferentes maneras, por lo que sería difícil tener solo un concepto sobre que es la gestión. Es correcto decir que la gestión parte de la administración sin embargo al momento de aplicarlo a los centros escolares, es cuando nos damos cuenta de cómo se ve reflejada la gestión, y como es que llega a cambiar por el tipo de contexto en el que se encuentre.</w:t>
      </w:r>
    </w:p>
    <w:p w:rsidR="007A3E00" w:rsidRDefault="00164CDB" w:rsidP="007A3E00">
      <w:pPr>
        <w:jc w:val="both"/>
      </w:pPr>
      <w:r>
        <w:t>El Acuerdo 717, es un recurso muy importante a la hora de pensar en gestión, pues nos explica de manera clara por qué debemos de hacer las cosas de esa manera, además de darnos una explicación de cómo se implementaba en otros casos.</w:t>
      </w:r>
    </w:p>
    <w:p w:rsidR="00164CDB" w:rsidRDefault="00164CDB" w:rsidP="007A3E00">
      <w:pPr>
        <w:jc w:val="both"/>
      </w:pPr>
      <w:r>
        <w:t>Siempre hay que tomar en cuenta que cuando se habla de una gestión educativa, aunque parezca la más cercana a lo que hacemos en la escuela, en realidad esta tiene más que ver con las decisiones políticas a gran escala en cuanto al sistema educativo. Mientras que si hablamos de la gestión escolar, esta si está ligada a todo lo que se realiza dentro del jardín. No hay que confundir estos dos conceptos, pues aunque parecen iguales no lo son.</w:t>
      </w:r>
    </w:p>
    <w:p w:rsidR="00164CDB" w:rsidRDefault="00164CDB" w:rsidP="007A3E00">
      <w:pPr>
        <w:jc w:val="both"/>
      </w:pPr>
      <w:r>
        <w:t xml:space="preserve">El proceso de gestión se implementa como una estrategia que tenemos que llevar a cabo para la tener una escuela de calidad, sin embargo no muchos saben manejar este tipo de temas lo cual causa mucha confusión, y de este modo no importan las buenas ideas que surgen, programas o reformas, sino sabemos cómo aprovecharlas al momento de ponerlos en práctica no sirve de nada que se realicen este tipo de cosas. </w:t>
      </w:r>
    </w:p>
    <w:p w:rsidR="00164CDB" w:rsidRDefault="00164CDB" w:rsidP="007A3E00">
      <w:pPr>
        <w:jc w:val="both"/>
      </w:pPr>
    </w:p>
    <w:p w:rsidR="00962135" w:rsidRDefault="00962135">
      <w:pPr>
        <w:jc w:val="both"/>
      </w:pPr>
    </w:p>
    <w:sectPr w:rsidR="00962135" w:rsidSect="00CE7B6D">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35"/>
    <w:rsid w:val="00055D80"/>
    <w:rsid w:val="00164CDB"/>
    <w:rsid w:val="00391D9F"/>
    <w:rsid w:val="003B3D7B"/>
    <w:rsid w:val="003D7DC4"/>
    <w:rsid w:val="004476BE"/>
    <w:rsid w:val="006F0CF0"/>
    <w:rsid w:val="00760C44"/>
    <w:rsid w:val="007A3E00"/>
    <w:rsid w:val="007B0D3C"/>
    <w:rsid w:val="00962135"/>
    <w:rsid w:val="00A909C5"/>
    <w:rsid w:val="00AB6C17"/>
    <w:rsid w:val="00B12C9D"/>
    <w:rsid w:val="00B34AC5"/>
    <w:rsid w:val="00C206CB"/>
    <w:rsid w:val="00C96B22"/>
    <w:rsid w:val="00CE7B6D"/>
    <w:rsid w:val="00D4262C"/>
    <w:rsid w:val="00D47759"/>
    <w:rsid w:val="00EC4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s-MX"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s-MX"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Anaid</dc:creator>
  <cp:lastModifiedBy>Andrea Anaid</cp:lastModifiedBy>
  <cp:revision>11</cp:revision>
  <dcterms:created xsi:type="dcterms:W3CDTF">2016-10-13T01:51:00Z</dcterms:created>
  <dcterms:modified xsi:type="dcterms:W3CDTF">2016-10-13T23:31:00Z</dcterms:modified>
</cp:coreProperties>
</file>