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DC" w:rsidRDefault="00C412DC"/>
    <w:p w:rsidR="00B23570" w:rsidRDefault="00B23570" w:rsidP="00B23570">
      <w:pPr>
        <w:jc w:val="center"/>
      </w:pPr>
    </w:p>
    <w:p w:rsidR="00B23570" w:rsidRDefault="00B23570" w:rsidP="00B23570">
      <w:pPr>
        <w:jc w:val="center"/>
        <w:rPr>
          <w:rFonts w:ascii="Arial" w:hAnsi="Arial" w:cs="Arial"/>
          <w:sz w:val="36"/>
          <w:szCs w:val="36"/>
        </w:rPr>
      </w:pPr>
      <w:r w:rsidRPr="00B23570">
        <w:rPr>
          <w:rFonts w:ascii="Arial" w:hAnsi="Arial" w:cs="Arial"/>
          <w:sz w:val="36"/>
          <w:szCs w:val="36"/>
        </w:rPr>
        <w:t>ESCUELA NORMAL DE EDUCACIÓN PREESCOLAR</w:t>
      </w:r>
    </w:p>
    <w:p w:rsidR="00B23570" w:rsidRDefault="00B23570" w:rsidP="00B23570">
      <w:pPr>
        <w:jc w:val="center"/>
        <w:rPr>
          <w:rFonts w:ascii="Arial" w:hAnsi="Arial" w:cs="Arial"/>
          <w:sz w:val="36"/>
          <w:szCs w:val="36"/>
        </w:rPr>
      </w:pPr>
      <w:r>
        <w:rPr>
          <w:rFonts w:ascii="Arial" w:hAnsi="Arial" w:cs="Arial"/>
          <w:noProof/>
          <w:sz w:val="36"/>
          <w:szCs w:val="36"/>
          <w:lang w:eastAsia="es-MX"/>
        </w:rPr>
        <w:drawing>
          <wp:inline distT="0" distB="0" distL="0" distR="0">
            <wp:extent cx="3689131" cy="27432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3697927" cy="2749741"/>
                    </a:xfrm>
                    <a:prstGeom prst="rect">
                      <a:avLst/>
                    </a:prstGeom>
                  </pic:spPr>
                </pic:pic>
              </a:graphicData>
            </a:graphic>
          </wp:inline>
        </w:drawing>
      </w:r>
    </w:p>
    <w:p w:rsidR="00BC0EF6" w:rsidRDefault="00BC0EF6" w:rsidP="00BC0EF6">
      <w:pPr>
        <w:rPr>
          <w:rFonts w:ascii="Arial" w:hAnsi="Arial" w:cs="Arial"/>
          <w:sz w:val="36"/>
          <w:szCs w:val="36"/>
        </w:rPr>
      </w:pPr>
    </w:p>
    <w:p w:rsidR="00B23570" w:rsidRDefault="00BC0EF6" w:rsidP="00BC0EF6">
      <w:pPr>
        <w:rPr>
          <w:rFonts w:ascii="Arial" w:hAnsi="Arial" w:cs="Arial"/>
          <w:sz w:val="36"/>
          <w:szCs w:val="36"/>
        </w:rPr>
      </w:pPr>
      <w:r>
        <w:rPr>
          <w:rFonts w:ascii="Arial" w:hAnsi="Arial" w:cs="Arial"/>
          <w:sz w:val="36"/>
          <w:szCs w:val="36"/>
        </w:rPr>
        <w:t xml:space="preserve">Planeación y gestión educativa </w:t>
      </w:r>
    </w:p>
    <w:p w:rsidR="00BC0EF6" w:rsidRDefault="00BC0EF6" w:rsidP="00BC0EF6">
      <w:pPr>
        <w:rPr>
          <w:rFonts w:ascii="Arial" w:hAnsi="Arial" w:cs="Arial"/>
          <w:sz w:val="36"/>
          <w:szCs w:val="36"/>
        </w:rPr>
      </w:pPr>
      <w:r>
        <w:rPr>
          <w:rFonts w:ascii="Arial" w:hAnsi="Arial" w:cs="Arial"/>
          <w:sz w:val="36"/>
          <w:szCs w:val="36"/>
        </w:rPr>
        <w:t xml:space="preserve">Prof. Homero de la Rosa Fuentes </w:t>
      </w:r>
    </w:p>
    <w:p w:rsidR="00BC0EF6" w:rsidRDefault="00BC0EF6" w:rsidP="00BC0EF6">
      <w:pPr>
        <w:rPr>
          <w:rFonts w:ascii="Arial" w:hAnsi="Arial" w:cs="Arial"/>
          <w:sz w:val="36"/>
          <w:szCs w:val="36"/>
        </w:rPr>
      </w:pPr>
      <w:r>
        <w:rPr>
          <w:rFonts w:ascii="Arial" w:hAnsi="Arial" w:cs="Arial"/>
          <w:sz w:val="36"/>
          <w:szCs w:val="36"/>
        </w:rPr>
        <w:t xml:space="preserve">Alumna: Estela Govea Fierro </w:t>
      </w:r>
    </w:p>
    <w:p w:rsidR="00BC0EF6" w:rsidRDefault="007B0C4E" w:rsidP="00BC0EF6">
      <w:pPr>
        <w:rPr>
          <w:rFonts w:ascii="Arial" w:hAnsi="Arial" w:cs="Arial"/>
          <w:sz w:val="36"/>
          <w:szCs w:val="36"/>
        </w:rPr>
      </w:pPr>
      <w:r>
        <w:rPr>
          <w:rFonts w:ascii="Arial" w:hAnsi="Arial" w:cs="Arial"/>
          <w:sz w:val="36"/>
          <w:szCs w:val="36"/>
        </w:rPr>
        <w:t>“Gestión educativa”</w:t>
      </w:r>
    </w:p>
    <w:p w:rsidR="007B0C4E" w:rsidRDefault="007B0C4E" w:rsidP="00BC0EF6">
      <w:pPr>
        <w:rPr>
          <w:rFonts w:ascii="Arial" w:hAnsi="Arial" w:cs="Arial"/>
          <w:sz w:val="36"/>
          <w:szCs w:val="36"/>
        </w:rPr>
      </w:pPr>
      <w:r>
        <w:rPr>
          <w:rFonts w:ascii="Arial" w:hAnsi="Arial" w:cs="Arial"/>
          <w:sz w:val="36"/>
          <w:szCs w:val="36"/>
        </w:rPr>
        <w:t xml:space="preserve">13/10/2016 </w:t>
      </w: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BC0EF6" w:rsidRDefault="00BC0EF6" w:rsidP="00BC0EF6">
      <w:pPr>
        <w:rPr>
          <w:rFonts w:ascii="Arial" w:hAnsi="Arial" w:cs="Arial"/>
          <w:sz w:val="36"/>
          <w:szCs w:val="36"/>
        </w:rPr>
      </w:pPr>
    </w:p>
    <w:p w:rsidR="007B0C4E" w:rsidRDefault="007B0C4E" w:rsidP="001003A6">
      <w:pPr>
        <w:spacing w:line="360" w:lineRule="auto"/>
        <w:jc w:val="both"/>
        <w:rPr>
          <w:rFonts w:ascii="Arial" w:hAnsi="Arial" w:cs="Arial"/>
          <w:sz w:val="24"/>
          <w:szCs w:val="24"/>
        </w:rPr>
      </w:pPr>
      <w:r w:rsidRPr="001003A6">
        <w:rPr>
          <w:rFonts w:ascii="Arial" w:hAnsi="Arial" w:cs="Arial"/>
          <w:sz w:val="24"/>
          <w:szCs w:val="24"/>
        </w:rPr>
        <w:t xml:space="preserve">La importancia de la formación profesional para la gestión de instituciones </w:t>
      </w:r>
      <w:r w:rsidR="001003A6" w:rsidRPr="001003A6">
        <w:rPr>
          <w:rFonts w:ascii="Arial" w:hAnsi="Arial" w:cs="Arial"/>
          <w:sz w:val="24"/>
          <w:szCs w:val="24"/>
        </w:rPr>
        <w:t>educativas</w:t>
      </w:r>
      <w:r w:rsidRPr="001003A6">
        <w:rPr>
          <w:rFonts w:ascii="Arial" w:hAnsi="Arial" w:cs="Arial"/>
          <w:sz w:val="24"/>
          <w:szCs w:val="24"/>
        </w:rPr>
        <w:t xml:space="preserve"> fue descubriéndose paulatinamente en diferentes países, </w:t>
      </w:r>
      <w:r w:rsidR="001003A6" w:rsidRPr="001003A6">
        <w:rPr>
          <w:rFonts w:ascii="Arial" w:hAnsi="Arial" w:cs="Arial"/>
          <w:sz w:val="24"/>
          <w:szCs w:val="24"/>
        </w:rPr>
        <w:t>durante</w:t>
      </w:r>
      <w:r w:rsidRPr="001003A6">
        <w:rPr>
          <w:rFonts w:ascii="Arial" w:hAnsi="Arial" w:cs="Arial"/>
          <w:sz w:val="24"/>
          <w:szCs w:val="24"/>
        </w:rPr>
        <w:t xml:space="preserve"> las tres </w:t>
      </w:r>
      <w:r w:rsidR="001003A6" w:rsidRPr="001003A6">
        <w:rPr>
          <w:rFonts w:ascii="Arial" w:hAnsi="Arial" w:cs="Arial"/>
          <w:sz w:val="24"/>
          <w:szCs w:val="24"/>
        </w:rPr>
        <w:t>últimas</w:t>
      </w:r>
      <w:r w:rsidRPr="001003A6">
        <w:rPr>
          <w:rFonts w:ascii="Arial" w:hAnsi="Arial" w:cs="Arial"/>
          <w:sz w:val="24"/>
          <w:szCs w:val="24"/>
        </w:rPr>
        <w:t xml:space="preserve"> décadas del siglo XX y la primera década </w:t>
      </w:r>
      <w:r w:rsidR="001003A6">
        <w:rPr>
          <w:rFonts w:ascii="Arial" w:hAnsi="Arial" w:cs="Arial"/>
          <w:sz w:val="24"/>
          <w:szCs w:val="24"/>
        </w:rPr>
        <w:t xml:space="preserve">del siglo XXI. </w:t>
      </w:r>
    </w:p>
    <w:p w:rsidR="00735B7A" w:rsidRDefault="00735B7A" w:rsidP="001003A6">
      <w:pPr>
        <w:spacing w:line="360" w:lineRule="auto"/>
        <w:jc w:val="both"/>
        <w:rPr>
          <w:rFonts w:ascii="Arial" w:hAnsi="Arial" w:cs="Arial"/>
          <w:sz w:val="24"/>
          <w:szCs w:val="24"/>
        </w:rPr>
      </w:pPr>
      <w:r>
        <w:rPr>
          <w:rFonts w:ascii="Arial" w:hAnsi="Arial" w:cs="Arial"/>
          <w:sz w:val="24"/>
          <w:szCs w:val="24"/>
        </w:rPr>
        <w:t xml:space="preserve">En el siguiente documento se abordan las políticas, orientaciones y modificaciones a la gestión escolar en la educación básica y el impacto en las escuelas. </w:t>
      </w:r>
    </w:p>
    <w:p w:rsidR="00735B7A" w:rsidRDefault="00735B7A" w:rsidP="001003A6">
      <w:pPr>
        <w:spacing w:line="360" w:lineRule="auto"/>
        <w:jc w:val="both"/>
        <w:rPr>
          <w:rFonts w:ascii="Arial" w:hAnsi="Arial" w:cs="Arial"/>
          <w:sz w:val="24"/>
          <w:szCs w:val="24"/>
        </w:rPr>
      </w:pPr>
      <w:r>
        <w:rPr>
          <w:rFonts w:ascii="Arial" w:hAnsi="Arial" w:cs="Arial"/>
          <w:sz w:val="24"/>
          <w:szCs w:val="24"/>
        </w:rPr>
        <w:t xml:space="preserve">Analizaremos con detalle los conceptos y propuestas que se han implementado para transformar la gestión de la escuela. </w:t>
      </w:r>
    </w:p>
    <w:p w:rsidR="00735B7A" w:rsidRDefault="00735B7A" w:rsidP="001003A6">
      <w:pPr>
        <w:spacing w:line="360" w:lineRule="auto"/>
        <w:jc w:val="both"/>
        <w:rPr>
          <w:rFonts w:ascii="Arial" w:hAnsi="Arial" w:cs="Arial"/>
          <w:sz w:val="24"/>
          <w:szCs w:val="24"/>
        </w:rPr>
      </w:pPr>
      <w:r>
        <w:rPr>
          <w:rFonts w:ascii="Arial" w:hAnsi="Arial" w:cs="Arial"/>
          <w:sz w:val="24"/>
          <w:szCs w:val="24"/>
        </w:rPr>
        <w:t xml:space="preserve">La gestión escolar se ha definido como un campo emergente que integra los planteamientos de la administración educativa, pero que asume otras características acordes a la complejidad de los centros escolares.  </w:t>
      </w:r>
    </w:p>
    <w:p w:rsidR="006F243D" w:rsidRDefault="006F243D" w:rsidP="001003A6">
      <w:pPr>
        <w:spacing w:line="360" w:lineRule="auto"/>
        <w:jc w:val="both"/>
        <w:rPr>
          <w:rFonts w:ascii="Arial" w:hAnsi="Arial" w:cs="Arial"/>
          <w:sz w:val="24"/>
          <w:szCs w:val="24"/>
        </w:rPr>
      </w:pPr>
      <w:r>
        <w:rPr>
          <w:rFonts w:ascii="Arial" w:hAnsi="Arial" w:cs="Arial"/>
          <w:sz w:val="24"/>
          <w:szCs w:val="24"/>
        </w:rPr>
        <w:t>En este campo emergente, al nivel marco, al de los sistemas educacionales puede entenderse como gestión educativa, en tanto que la gestión al nivel de las instituciones escolares, es entendida como gestión escolar o bien como la gestión pedagógica, cuya esencia es la generación de aprendizajes (</w:t>
      </w:r>
      <w:proofErr w:type="spellStart"/>
      <w:r>
        <w:rPr>
          <w:rFonts w:ascii="Arial" w:hAnsi="Arial" w:cs="Arial"/>
          <w:sz w:val="24"/>
          <w:szCs w:val="24"/>
        </w:rPr>
        <w:t>Namo</w:t>
      </w:r>
      <w:proofErr w:type="spellEnd"/>
      <w:r>
        <w:rPr>
          <w:rFonts w:ascii="Arial" w:hAnsi="Arial" w:cs="Arial"/>
          <w:sz w:val="24"/>
          <w:szCs w:val="24"/>
        </w:rPr>
        <w:t xml:space="preserve"> de Mello, 1998), o bien de otra manera, es entendida la gestión pedagógica como el locus de interacción con los alumnos, ahí donde se construyen las condiciones objetivas y subjetivas del trabajo docente. </w:t>
      </w:r>
    </w:p>
    <w:p w:rsidR="003C6DA7" w:rsidRDefault="003C6DA7" w:rsidP="001003A6">
      <w:pPr>
        <w:spacing w:line="360" w:lineRule="auto"/>
        <w:jc w:val="both"/>
        <w:rPr>
          <w:rFonts w:ascii="Arial" w:hAnsi="Arial" w:cs="Arial"/>
          <w:sz w:val="24"/>
          <w:szCs w:val="24"/>
        </w:rPr>
      </w:pPr>
      <w:r>
        <w:rPr>
          <w:rFonts w:ascii="Arial" w:hAnsi="Arial" w:cs="Arial"/>
          <w:sz w:val="24"/>
          <w:szCs w:val="24"/>
        </w:rPr>
        <w:t xml:space="preserve">Por otra parte, </w:t>
      </w:r>
      <w:proofErr w:type="spellStart"/>
      <w:r>
        <w:rPr>
          <w:rFonts w:ascii="Arial" w:hAnsi="Arial" w:cs="Arial"/>
          <w:sz w:val="24"/>
          <w:szCs w:val="24"/>
        </w:rPr>
        <w:t>Delanoy</w:t>
      </w:r>
      <w:proofErr w:type="spellEnd"/>
      <w:r>
        <w:rPr>
          <w:rFonts w:ascii="Arial" w:hAnsi="Arial" w:cs="Arial"/>
          <w:sz w:val="24"/>
          <w:szCs w:val="24"/>
        </w:rPr>
        <w:t xml:space="preserve"> (1998) señala que no existe aún una evidencia suficientemente fundamental que sobrepase lo anecdótico y que establezca de manera determinante como el procesos de descentralización esta teniendo que ver con la elevación de los índices educacionales de calidad para las escuelas, es decir, el problema de la calidad educativa, no tiene ejes de relación causa efecto en una linealidad manifiesta, más bien estamos hablando de relaciones complejas. </w:t>
      </w:r>
    </w:p>
    <w:p w:rsidR="003C6DA7" w:rsidRDefault="003C6DA7" w:rsidP="001003A6">
      <w:pPr>
        <w:spacing w:line="360" w:lineRule="auto"/>
        <w:jc w:val="both"/>
        <w:rPr>
          <w:rFonts w:ascii="Arial" w:hAnsi="Arial" w:cs="Arial"/>
          <w:sz w:val="24"/>
          <w:szCs w:val="24"/>
        </w:rPr>
      </w:pPr>
    </w:p>
    <w:p w:rsidR="003C6DA7" w:rsidRDefault="003C6DA7" w:rsidP="001003A6">
      <w:pPr>
        <w:spacing w:line="360" w:lineRule="auto"/>
        <w:jc w:val="both"/>
        <w:rPr>
          <w:rFonts w:ascii="Arial" w:hAnsi="Arial" w:cs="Arial"/>
          <w:sz w:val="24"/>
          <w:szCs w:val="24"/>
        </w:rPr>
      </w:pPr>
    </w:p>
    <w:p w:rsidR="003C6DA7" w:rsidRDefault="003C6DA7" w:rsidP="001003A6">
      <w:pPr>
        <w:spacing w:line="360" w:lineRule="auto"/>
        <w:jc w:val="both"/>
        <w:rPr>
          <w:rFonts w:ascii="Arial" w:hAnsi="Arial" w:cs="Arial"/>
          <w:sz w:val="24"/>
          <w:szCs w:val="24"/>
        </w:rPr>
      </w:pPr>
    </w:p>
    <w:p w:rsidR="006F243D" w:rsidRDefault="003C6DA7" w:rsidP="001003A6">
      <w:pPr>
        <w:spacing w:line="360" w:lineRule="auto"/>
        <w:jc w:val="both"/>
        <w:rPr>
          <w:rFonts w:ascii="Arial" w:hAnsi="Arial" w:cs="Arial"/>
          <w:sz w:val="24"/>
          <w:szCs w:val="24"/>
        </w:rPr>
      </w:pPr>
      <w:r>
        <w:rPr>
          <w:rFonts w:ascii="Arial" w:hAnsi="Arial" w:cs="Arial"/>
          <w:sz w:val="24"/>
          <w:szCs w:val="24"/>
        </w:rPr>
        <w:t xml:space="preserve">Se requiere por tanto ir más allá de aquello que implique descentralización e incorpora otras dimensiones necesarias en la ecuación compleja de la gestión escolar. </w:t>
      </w:r>
    </w:p>
    <w:p w:rsidR="003C6DA7" w:rsidRDefault="00997514" w:rsidP="001003A6">
      <w:pPr>
        <w:spacing w:line="360" w:lineRule="auto"/>
        <w:jc w:val="both"/>
        <w:rPr>
          <w:rFonts w:ascii="Arial" w:hAnsi="Arial" w:cs="Arial"/>
          <w:sz w:val="24"/>
          <w:szCs w:val="24"/>
        </w:rPr>
      </w:pPr>
      <w:r>
        <w:rPr>
          <w:rFonts w:ascii="Arial" w:hAnsi="Arial" w:cs="Arial"/>
          <w:sz w:val="24"/>
          <w:szCs w:val="24"/>
        </w:rPr>
        <w:t xml:space="preserve">Los principios del pensamiento acerca de la calidad se refieren a la planificación, control y la mejora continua, las que permiten introducir “estratégicamente” la visión de la calidad al interior de la organización. Sus componentes centrales son por una parte, la identificación de los usuarios y de sus necesidades, el diseño de normas y estándares de calidad, el diseño de procesos que conduzcan hacia la calidad, la mejora continua de las distintas partes del procesos y la reducción de los márgenes de error que hacen más caros los procesos. Por otra parte, se tiene la preocupación de generar los compromisos de calidad.  </w:t>
      </w:r>
    </w:p>
    <w:p w:rsidR="00997514" w:rsidRDefault="00997514" w:rsidP="001003A6">
      <w:pPr>
        <w:spacing w:line="360" w:lineRule="auto"/>
        <w:jc w:val="both"/>
        <w:rPr>
          <w:rFonts w:ascii="Arial" w:hAnsi="Arial" w:cs="Arial"/>
          <w:sz w:val="24"/>
          <w:szCs w:val="24"/>
        </w:rPr>
      </w:pPr>
      <w:r>
        <w:rPr>
          <w:rFonts w:ascii="Arial" w:hAnsi="Arial" w:cs="Arial"/>
          <w:sz w:val="24"/>
          <w:szCs w:val="24"/>
        </w:rPr>
        <w:t xml:space="preserve">Los mecanismos de gestión aparece entonces, la necesidad de hacer visible el resultado del proceso educativo para que los usuarios puedan ver y emitir juicios acerca de la calidad. </w:t>
      </w:r>
    </w:p>
    <w:p w:rsidR="00997514" w:rsidRDefault="00997514" w:rsidP="001003A6">
      <w:pPr>
        <w:spacing w:line="360" w:lineRule="auto"/>
        <w:jc w:val="both"/>
        <w:rPr>
          <w:rFonts w:ascii="Arial" w:hAnsi="Arial" w:cs="Arial"/>
          <w:sz w:val="24"/>
          <w:szCs w:val="24"/>
        </w:rPr>
      </w:pPr>
      <w:r>
        <w:rPr>
          <w:rFonts w:ascii="Arial" w:hAnsi="Arial" w:cs="Arial"/>
          <w:sz w:val="24"/>
          <w:szCs w:val="24"/>
        </w:rPr>
        <w:t xml:space="preserve">La visión de la calidad total es a la vez una preocupación por el resultado y por los procesos. Sin </w:t>
      </w:r>
      <w:r w:rsidR="00BA1483">
        <w:rPr>
          <w:rFonts w:ascii="Arial" w:hAnsi="Arial" w:cs="Arial"/>
          <w:sz w:val="24"/>
          <w:szCs w:val="24"/>
        </w:rPr>
        <w:t>embargo</w:t>
      </w:r>
      <w:r>
        <w:rPr>
          <w:rFonts w:ascii="Arial" w:hAnsi="Arial" w:cs="Arial"/>
          <w:sz w:val="24"/>
          <w:szCs w:val="24"/>
        </w:rPr>
        <w:t xml:space="preserve">, aun cuando se valora </w:t>
      </w:r>
      <w:r w:rsidR="00BA1483">
        <w:rPr>
          <w:rFonts w:ascii="Arial" w:hAnsi="Arial" w:cs="Arial"/>
          <w:sz w:val="24"/>
          <w:szCs w:val="24"/>
        </w:rPr>
        <w:t>más</w:t>
      </w:r>
      <w:r>
        <w:rPr>
          <w:rFonts w:ascii="Arial" w:hAnsi="Arial" w:cs="Arial"/>
          <w:sz w:val="24"/>
          <w:szCs w:val="24"/>
        </w:rPr>
        <w:t xml:space="preserve"> que nunca el tema educativo, el </w:t>
      </w:r>
      <w:r w:rsidR="00BA1483">
        <w:rPr>
          <w:rFonts w:ascii="Arial" w:hAnsi="Arial" w:cs="Arial"/>
          <w:sz w:val="24"/>
          <w:szCs w:val="24"/>
        </w:rPr>
        <w:t>contenido</w:t>
      </w:r>
      <w:r>
        <w:rPr>
          <w:rFonts w:ascii="Arial" w:hAnsi="Arial" w:cs="Arial"/>
          <w:sz w:val="24"/>
          <w:szCs w:val="24"/>
        </w:rPr>
        <w:t xml:space="preserve"> o significado de calidad en educación queda, en cierta manera, como un supuesto o suspendido. </w:t>
      </w:r>
    </w:p>
    <w:p w:rsidR="00BA1483" w:rsidRPr="001003A6" w:rsidRDefault="00BA1483" w:rsidP="001003A6">
      <w:pPr>
        <w:spacing w:line="360" w:lineRule="auto"/>
        <w:jc w:val="both"/>
        <w:rPr>
          <w:rFonts w:ascii="Arial" w:hAnsi="Arial" w:cs="Arial"/>
          <w:sz w:val="24"/>
          <w:szCs w:val="24"/>
        </w:rPr>
      </w:pPr>
      <w:r>
        <w:rPr>
          <w:rFonts w:ascii="Arial" w:hAnsi="Arial" w:cs="Arial"/>
          <w:sz w:val="24"/>
          <w:szCs w:val="24"/>
        </w:rPr>
        <w:t xml:space="preserve">El desarrollo de la gestión educativa se encuentra en un momento dinámico y en medio de debates fundamentales. Las innovaciones educativas más interesantes tanto desde la teoría como la práctica se encuentran no tanto en el énfasis en los recursos sino en aquellas prácticas se sustentan en la interacción comunicacional y las visiones compartidas. Es necesario repensar la gestión educativa para que en ella la gestión no se limite a la administración de los recursos sino abarque también el liderazgo pedagógico. Sería muy conveniente apoyar la reflexión en los datos pedagógicos básicos y en las implicaciones de las metodologías pedagógicas para la gestión educativa. </w:t>
      </w: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BA1483" w:rsidP="00BC0EF6">
      <w:pPr>
        <w:rPr>
          <w:rFonts w:ascii="Arial" w:hAnsi="Arial" w:cs="Arial"/>
          <w:sz w:val="36"/>
          <w:szCs w:val="36"/>
        </w:rPr>
      </w:pPr>
      <w:r>
        <w:rPr>
          <w:rFonts w:ascii="Arial" w:hAnsi="Arial" w:cs="Arial"/>
          <w:sz w:val="36"/>
          <w:szCs w:val="36"/>
        </w:rPr>
        <w:t xml:space="preserve">Referencias </w:t>
      </w:r>
    </w:p>
    <w:p w:rsidR="00864BEB" w:rsidRPr="001D443E" w:rsidRDefault="00864BEB" w:rsidP="00864BEB">
      <w:pPr>
        <w:pStyle w:val="Prrafodelista"/>
        <w:numPr>
          <w:ilvl w:val="0"/>
          <w:numId w:val="2"/>
        </w:numPr>
        <w:spacing w:line="360" w:lineRule="auto"/>
        <w:jc w:val="both"/>
        <w:rPr>
          <w:rFonts w:ascii="Arial" w:hAnsi="Arial" w:cs="Arial"/>
          <w:i/>
          <w:sz w:val="24"/>
        </w:rPr>
      </w:pPr>
      <w:r w:rsidRPr="001D443E">
        <w:rPr>
          <w:rFonts w:ascii="Arial" w:hAnsi="Arial" w:cs="Arial"/>
          <w:i/>
          <w:sz w:val="24"/>
        </w:rPr>
        <w:t>Álvarez. (s.f.). El concepto emergente de gestión educativa estratégica y desafíos para la formación en gestión. XI Congreso Nacional de Investigación Educativa. Política y gestión.</w:t>
      </w:r>
    </w:p>
    <w:p w:rsidR="00864BEB" w:rsidRPr="001D443E" w:rsidRDefault="00864BEB" w:rsidP="00864BEB">
      <w:pPr>
        <w:pStyle w:val="Prrafodelista"/>
        <w:numPr>
          <w:ilvl w:val="0"/>
          <w:numId w:val="2"/>
        </w:numPr>
        <w:spacing w:line="360" w:lineRule="auto"/>
        <w:jc w:val="both"/>
        <w:rPr>
          <w:rFonts w:ascii="Arial" w:hAnsi="Arial" w:cs="Arial"/>
          <w:i/>
          <w:sz w:val="24"/>
        </w:rPr>
      </w:pPr>
      <w:proofErr w:type="spellStart"/>
      <w:r w:rsidRPr="001D443E">
        <w:rPr>
          <w:rFonts w:ascii="Arial" w:hAnsi="Arial" w:cs="Arial"/>
          <w:i/>
          <w:sz w:val="24"/>
        </w:rPr>
        <w:t>Pozner</w:t>
      </w:r>
      <w:proofErr w:type="spellEnd"/>
      <w:r w:rsidRPr="001D443E">
        <w:rPr>
          <w:rFonts w:ascii="Arial" w:hAnsi="Arial" w:cs="Arial"/>
          <w:i/>
          <w:sz w:val="24"/>
        </w:rPr>
        <w:t xml:space="preserve"> de </w:t>
      </w:r>
      <w:proofErr w:type="spellStart"/>
      <w:r w:rsidRPr="001D443E">
        <w:rPr>
          <w:rFonts w:ascii="Arial" w:hAnsi="Arial" w:cs="Arial"/>
          <w:i/>
          <w:sz w:val="24"/>
        </w:rPr>
        <w:t>Weinberg</w:t>
      </w:r>
      <w:proofErr w:type="spellEnd"/>
      <w:r w:rsidRPr="001D443E">
        <w:rPr>
          <w:rFonts w:ascii="Arial" w:hAnsi="Arial" w:cs="Arial"/>
          <w:i/>
          <w:sz w:val="24"/>
        </w:rPr>
        <w:t>, P. (2000). Competencias para la profesionalización de la gestión educativa. Capítulo II. Buenos Aires: IIPE</w:t>
      </w:r>
    </w:p>
    <w:p w:rsidR="007B0C4E" w:rsidRDefault="007B0C4E" w:rsidP="00BC0EF6">
      <w:pPr>
        <w:rPr>
          <w:rFonts w:ascii="Arial" w:hAnsi="Arial" w:cs="Arial"/>
          <w:sz w:val="36"/>
          <w:szCs w:val="36"/>
        </w:rPr>
      </w:pPr>
      <w:bookmarkStart w:id="0" w:name="_GoBack"/>
      <w:bookmarkEnd w:id="0"/>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p>
    <w:p w:rsidR="007B0C4E" w:rsidRDefault="007B0C4E" w:rsidP="00BC0EF6">
      <w:pPr>
        <w:rPr>
          <w:rFonts w:ascii="Arial" w:hAnsi="Arial" w:cs="Arial"/>
          <w:sz w:val="36"/>
          <w:szCs w:val="36"/>
        </w:rPr>
      </w:pPr>
      <w:r>
        <w:rPr>
          <w:rFonts w:ascii="Arial" w:hAnsi="Arial" w:cs="Arial"/>
          <w:sz w:val="36"/>
          <w:szCs w:val="36"/>
        </w:rPr>
        <w:t xml:space="preserve">Conclusión  </w:t>
      </w:r>
    </w:p>
    <w:p w:rsidR="00BC0EF6" w:rsidRPr="00B23570" w:rsidRDefault="00BC0EF6" w:rsidP="00B23570">
      <w:pPr>
        <w:jc w:val="center"/>
        <w:rPr>
          <w:rFonts w:ascii="Arial" w:hAnsi="Arial" w:cs="Arial"/>
          <w:sz w:val="36"/>
          <w:szCs w:val="36"/>
        </w:rPr>
      </w:pPr>
    </w:p>
    <w:sectPr w:rsidR="00BC0EF6" w:rsidRPr="00B235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322ED"/>
    <w:multiLevelType w:val="hybridMultilevel"/>
    <w:tmpl w:val="0DD4CF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9B5A2D"/>
    <w:multiLevelType w:val="hybridMultilevel"/>
    <w:tmpl w:val="6204D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70"/>
    <w:rsid w:val="001003A6"/>
    <w:rsid w:val="003C6DA7"/>
    <w:rsid w:val="006F243D"/>
    <w:rsid w:val="00735B7A"/>
    <w:rsid w:val="007B0C4E"/>
    <w:rsid w:val="00864BEB"/>
    <w:rsid w:val="00997514"/>
    <w:rsid w:val="00B23570"/>
    <w:rsid w:val="00BA1483"/>
    <w:rsid w:val="00BC0EF6"/>
    <w:rsid w:val="00C41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192A-C3A0-44CE-9C43-6206580D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1483"/>
    <w:rPr>
      <w:color w:val="0563C1" w:themeColor="hyperlink"/>
      <w:u w:val="single"/>
    </w:rPr>
  </w:style>
  <w:style w:type="paragraph" w:styleId="Prrafodelista">
    <w:name w:val="List Paragraph"/>
    <w:basedOn w:val="Normal"/>
    <w:uiPriority w:val="34"/>
    <w:qFormat/>
    <w:rsid w:val="00BA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dc:creator>
  <cp:keywords/>
  <dc:description/>
  <cp:lastModifiedBy>TITA</cp:lastModifiedBy>
  <cp:revision>2</cp:revision>
  <dcterms:created xsi:type="dcterms:W3CDTF">2016-10-13T14:08:00Z</dcterms:created>
  <dcterms:modified xsi:type="dcterms:W3CDTF">2016-10-14T02:47:00Z</dcterms:modified>
</cp:coreProperties>
</file>