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33" w:rsidRPr="00074833" w:rsidRDefault="00074833" w:rsidP="00074833">
      <w:pPr>
        <w:spacing w:after="160" w:line="360" w:lineRule="auto"/>
        <w:jc w:val="center"/>
        <w:rPr>
          <w:rFonts w:ascii="Arial" w:hAnsi="Arial" w:cs="Arial"/>
          <w:color w:val="222222"/>
          <w:sz w:val="36"/>
          <w:szCs w:val="20"/>
          <w:shd w:val="clear" w:color="auto" w:fill="FFFFFF"/>
        </w:rPr>
      </w:pPr>
      <w:r w:rsidRPr="00074833">
        <w:rPr>
          <w:rFonts w:ascii="Arial" w:hAnsi="Arial" w:cs="Arial"/>
          <w:color w:val="222222"/>
          <w:sz w:val="36"/>
          <w:szCs w:val="20"/>
          <w:shd w:val="clear" w:color="auto" w:fill="FFFFFF"/>
        </w:rPr>
        <w:t>Escuela Normal de Educación Preescolar</w:t>
      </w:r>
    </w:p>
    <w:p w:rsidR="00074833" w:rsidRPr="00074833" w:rsidRDefault="00074833" w:rsidP="00074833">
      <w:pPr>
        <w:spacing w:after="160" w:line="360" w:lineRule="auto"/>
        <w:jc w:val="center"/>
        <w:rPr>
          <w:rFonts w:ascii="Arial" w:hAnsi="Arial" w:cs="Arial"/>
          <w:color w:val="222222"/>
          <w:sz w:val="24"/>
          <w:szCs w:val="20"/>
          <w:shd w:val="clear" w:color="auto" w:fill="FFFFFF"/>
        </w:rPr>
      </w:pPr>
      <w:r w:rsidRPr="00074833">
        <w:rPr>
          <w:rFonts w:ascii="Arial" w:hAnsi="Arial" w:cs="Arial"/>
          <w:noProof/>
          <w:color w:val="222222"/>
          <w:sz w:val="24"/>
          <w:szCs w:val="20"/>
          <w:shd w:val="clear" w:color="auto" w:fill="FFFFFF"/>
          <w:lang w:eastAsia="es-MX"/>
        </w:rPr>
        <w:drawing>
          <wp:inline distT="0" distB="0" distL="0" distR="0" wp14:anchorId="648997E6" wp14:editId="0D954C6E">
            <wp:extent cx="1228725" cy="15492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rotWithShape="1">
                    <a:blip r:embed="rId5">
                      <a:extLst>
                        <a:ext uri="{28A0092B-C50C-407E-A947-70E740481C1C}">
                          <a14:useLocalDpi xmlns:a14="http://schemas.microsoft.com/office/drawing/2010/main" val="0"/>
                        </a:ext>
                      </a:extLst>
                    </a:blip>
                    <a:srcRect l="22435" r="18590"/>
                    <a:stretch/>
                  </pic:blipFill>
                  <pic:spPr bwMode="auto">
                    <a:xfrm>
                      <a:off x="0" y="0"/>
                      <a:ext cx="1232336" cy="1553815"/>
                    </a:xfrm>
                    <a:prstGeom prst="rect">
                      <a:avLst/>
                    </a:prstGeom>
                    <a:ln>
                      <a:noFill/>
                    </a:ln>
                    <a:extLst>
                      <a:ext uri="{53640926-AAD7-44D8-BBD7-CCE9431645EC}">
                        <a14:shadowObscured xmlns:a14="http://schemas.microsoft.com/office/drawing/2010/main"/>
                      </a:ext>
                    </a:extLst>
                  </pic:spPr>
                </pic:pic>
              </a:graphicData>
            </a:graphic>
          </wp:inline>
        </w:drawing>
      </w: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Curso:</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Optativa (Prevención de la violencia)</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Docente: Aracely del Bosque Velez</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Nombre del trabajo:</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Pr>
          <w:rFonts w:ascii="Arial" w:hAnsi="Arial" w:cs="Arial"/>
          <w:color w:val="222222"/>
          <w:sz w:val="28"/>
          <w:szCs w:val="20"/>
          <w:shd w:val="clear" w:color="auto" w:fill="FFFFFF"/>
        </w:rPr>
        <w:t>Cuadro</w:t>
      </w:r>
      <w:bookmarkStart w:id="0" w:name="_GoBack"/>
      <w:bookmarkEnd w:id="0"/>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Alumna: Janet Guadalupe Arjona Euan</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r w:rsidRPr="00074833">
        <w:rPr>
          <w:rFonts w:ascii="Arial" w:hAnsi="Arial" w:cs="Arial"/>
          <w:color w:val="222222"/>
          <w:sz w:val="28"/>
          <w:szCs w:val="20"/>
          <w:shd w:val="clear" w:color="auto" w:fill="FFFFFF"/>
        </w:rPr>
        <w:t>Grado: 4º            Sección: B             Semestre: 7</w:t>
      </w: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center"/>
        <w:rPr>
          <w:rFonts w:ascii="Arial" w:hAnsi="Arial" w:cs="Arial"/>
          <w:color w:val="222222"/>
          <w:sz w:val="28"/>
          <w:szCs w:val="20"/>
          <w:shd w:val="clear" w:color="auto" w:fill="FFFFFF"/>
        </w:rPr>
      </w:pPr>
    </w:p>
    <w:p w:rsidR="00074833" w:rsidRPr="00074833" w:rsidRDefault="00074833" w:rsidP="00074833">
      <w:pPr>
        <w:spacing w:after="160" w:line="360" w:lineRule="auto"/>
        <w:jc w:val="right"/>
        <w:rPr>
          <w:rFonts w:ascii="Arial" w:hAnsi="Arial" w:cs="Arial"/>
          <w:color w:val="222222"/>
          <w:szCs w:val="20"/>
          <w:shd w:val="clear" w:color="auto" w:fill="FFFFFF"/>
        </w:rPr>
      </w:pPr>
      <w:r w:rsidRPr="00074833">
        <w:rPr>
          <w:rFonts w:ascii="Arial" w:hAnsi="Arial" w:cs="Arial"/>
          <w:color w:val="222222"/>
          <w:szCs w:val="20"/>
          <w:shd w:val="clear" w:color="auto" w:fill="FFFFFF"/>
        </w:rPr>
        <w:t>Sal</w:t>
      </w:r>
      <w:r>
        <w:rPr>
          <w:rFonts w:ascii="Arial" w:hAnsi="Arial" w:cs="Arial"/>
          <w:color w:val="222222"/>
          <w:szCs w:val="20"/>
          <w:shd w:val="clear" w:color="auto" w:fill="FFFFFF"/>
        </w:rPr>
        <w:t>tillo, Coahuila de Zaragoza a 27</w:t>
      </w:r>
      <w:r w:rsidRPr="00074833">
        <w:rPr>
          <w:rFonts w:ascii="Arial" w:hAnsi="Arial" w:cs="Arial"/>
          <w:color w:val="222222"/>
          <w:szCs w:val="20"/>
          <w:shd w:val="clear" w:color="auto" w:fill="FFFFFF"/>
        </w:rPr>
        <w:t xml:space="preserve"> de </w:t>
      </w:r>
      <w:r>
        <w:rPr>
          <w:rFonts w:ascii="Arial" w:hAnsi="Arial" w:cs="Arial"/>
          <w:color w:val="222222"/>
          <w:szCs w:val="20"/>
          <w:shd w:val="clear" w:color="auto" w:fill="FFFFFF"/>
        </w:rPr>
        <w:t>Octubre</w:t>
      </w:r>
      <w:r w:rsidRPr="00074833">
        <w:rPr>
          <w:rFonts w:ascii="Arial" w:hAnsi="Arial" w:cs="Arial"/>
          <w:color w:val="222222"/>
          <w:szCs w:val="20"/>
          <w:shd w:val="clear" w:color="auto" w:fill="FFFFFF"/>
        </w:rPr>
        <w:t xml:space="preserve"> del 2016</w:t>
      </w:r>
    </w:p>
    <w:p w:rsidR="001430C8" w:rsidRDefault="00074833"/>
    <w:tbl>
      <w:tblPr>
        <w:tblStyle w:val="Tablaconcuadrcula"/>
        <w:tblW w:w="0" w:type="auto"/>
        <w:tblLook w:val="04A0" w:firstRow="1" w:lastRow="0" w:firstColumn="1" w:lastColumn="0" w:noHBand="0" w:noVBand="1"/>
      </w:tblPr>
      <w:tblGrid>
        <w:gridCol w:w="2992"/>
        <w:gridCol w:w="2993"/>
        <w:gridCol w:w="2993"/>
      </w:tblGrid>
      <w:tr w:rsidR="007E0032" w:rsidTr="007E0032">
        <w:tc>
          <w:tcPr>
            <w:tcW w:w="2992" w:type="dxa"/>
          </w:tcPr>
          <w:p w:rsidR="007E0032" w:rsidRPr="007E0032" w:rsidRDefault="007E0032" w:rsidP="007E0032">
            <w:pPr>
              <w:jc w:val="center"/>
              <w:rPr>
                <w:rFonts w:ascii="Century Gothic" w:hAnsi="Century Gothic"/>
                <w:b/>
                <w:sz w:val="24"/>
              </w:rPr>
            </w:pPr>
            <w:r w:rsidRPr="007E0032">
              <w:rPr>
                <w:rFonts w:ascii="Century Gothic" w:hAnsi="Century Gothic"/>
                <w:b/>
                <w:sz w:val="28"/>
              </w:rPr>
              <w:t>Las maneras en que el docente responde a las conductas de los niños</w:t>
            </w:r>
          </w:p>
        </w:tc>
        <w:tc>
          <w:tcPr>
            <w:tcW w:w="2993" w:type="dxa"/>
          </w:tcPr>
          <w:p w:rsidR="007E0032" w:rsidRPr="007E0032" w:rsidRDefault="007E0032" w:rsidP="007E0032">
            <w:pPr>
              <w:jc w:val="center"/>
              <w:rPr>
                <w:rFonts w:ascii="Century Gothic" w:hAnsi="Century Gothic"/>
                <w:b/>
                <w:sz w:val="24"/>
              </w:rPr>
            </w:pPr>
            <w:r w:rsidRPr="007E0032">
              <w:rPr>
                <w:rFonts w:ascii="Century Gothic" w:hAnsi="Century Gothic"/>
                <w:b/>
                <w:sz w:val="28"/>
              </w:rPr>
              <w:t>Análisis de la información utilizando los referentes teóricos revisados</w:t>
            </w:r>
          </w:p>
        </w:tc>
        <w:tc>
          <w:tcPr>
            <w:tcW w:w="2993" w:type="dxa"/>
          </w:tcPr>
          <w:p w:rsidR="007E0032" w:rsidRPr="007E0032" w:rsidRDefault="007E0032" w:rsidP="007E0032">
            <w:pPr>
              <w:jc w:val="center"/>
              <w:rPr>
                <w:rFonts w:ascii="Century Gothic" w:hAnsi="Century Gothic"/>
                <w:b/>
                <w:sz w:val="24"/>
              </w:rPr>
            </w:pPr>
            <w:r w:rsidRPr="007E0032">
              <w:rPr>
                <w:rFonts w:ascii="Century Gothic" w:hAnsi="Century Gothic"/>
                <w:b/>
                <w:sz w:val="28"/>
              </w:rPr>
              <w:t>Estrategias que favor</w:t>
            </w:r>
            <w:r>
              <w:rPr>
                <w:rFonts w:ascii="Century Gothic" w:hAnsi="Century Gothic"/>
                <w:b/>
                <w:sz w:val="28"/>
              </w:rPr>
              <w:t>ecen la convivencia democrática</w:t>
            </w:r>
          </w:p>
        </w:tc>
      </w:tr>
      <w:tr w:rsidR="007E0032" w:rsidRPr="00074833" w:rsidTr="007E0032">
        <w:tc>
          <w:tcPr>
            <w:tcW w:w="2992" w:type="dxa"/>
          </w:tcPr>
          <w:p w:rsidR="007E0032" w:rsidRPr="00074833" w:rsidRDefault="008F122A" w:rsidP="007E0032">
            <w:pPr>
              <w:jc w:val="center"/>
              <w:rPr>
                <w:rFonts w:ascii="Century Gothic" w:hAnsi="Century Gothic"/>
              </w:rPr>
            </w:pPr>
            <w:r w:rsidRPr="00074833">
              <w:rPr>
                <w:rFonts w:ascii="Century Gothic" w:hAnsi="Century Gothic"/>
              </w:rPr>
              <w:t>Los decentes deben de ver como los alumnos actúan en el salón de clases, como las diferentes actitudes ante las actividades que se llevan a cabo en el salón y fuera del mismo.</w:t>
            </w:r>
          </w:p>
          <w:p w:rsidR="008F122A" w:rsidRPr="00074833" w:rsidRDefault="008F122A" w:rsidP="007E0032">
            <w:pPr>
              <w:jc w:val="center"/>
              <w:rPr>
                <w:rFonts w:ascii="Century Gothic" w:hAnsi="Century Gothic"/>
              </w:rPr>
            </w:pPr>
            <w:r w:rsidRPr="00074833">
              <w:rPr>
                <w:rFonts w:ascii="Century Gothic" w:hAnsi="Century Gothic"/>
              </w:rPr>
              <w:t>Qué algunas de las actitudes que traen los niños son de casa o reflejan lo que observan en la misma, pero más que nada la falta de valores que los padres transmiten a los niños a sus semejantes.</w:t>
            </w:r>
          </w:p>
        </w:tc>
        <w:tc>
          <w:tcPr>
            <w:tcW w:w="2993" w:type="dxa"/>
          </w:tcPr>
          <w:p w:rsidR="007E0032" w:rsidRPr="00074833" w:rsidRDefault="00685CBC" w:rsidP="007E0032">
            <w:pPr>
              <w:jc w:val="center"/>
              <w:rPr>
                <w:rFonts w:ascii="Century Gothic" w:hAnsi="Century Gothic"/>
                <w:i/>
              </w:rPr>
            </w:pPr>
            <w:r w:rsidRPr="00074833">
              <w:rPr>
                <w:rFonts w:ascii="Century Gothic" w:hAnsi="Century Gothic"/>
              </w:rPr>
              <w:t xml:space="preserve">Bordova nos dice: </w:t>
            </w:r>
            <w:r w:rsidRPr="00074833">
              <w:rPr>
                <w:rFonts w:ascii="Century Gothic" w:hAnsi="Century Gothic"/>
                <w:i/>
              </w:rPr>
              <w:t>el juego sirve como una herramienta de la mente que habilita a los niños para regular su conducta (Vygotsky, 1966/1977). Las situaciones imaginarias creadas en el juego son las primeras restricciones que encauzan y dirigen la conducta de una manera específica. El juego organiza la conducta: en vez de producir una conducta totalmente espontánea, el niño actúa en el juego, por ejemplo, como una mamá o un chofer de camión</w:t>
            </w:r>
          </w:p>
          <w:p w:rsidR="00685CBC" w:rsidRPr="00074833" w:rsidRDefault="00685CBC" w:rsidP="00685CBC">
            <w:pPr>
              <w:jc w:val="center"/>
              <w:rPr>
                <w:rFonts w:ascii="Century Gothic" w:hAnsi="Century Gothic"/>
              </w:rPr>
            </w:pPr>
            <w:r w:rsidRPr="00074833">
              <w:rPr>
                <w:rFonts w:ascii="Century Gothic" w:hAnsi="Century Gothic"/>
              </w:rPr>
              <w:t xml:space="preserve">Los mas esencial en el preescolar y mejor herramienta para que los niños aprendan es por medio del juego donde ellos interactuaran con sus compañeros y aprenderán a regular su conducta por medio de diferentes reglas </w:t>
            </w:r>
            <w:r w:rsidR="00074833" w:rsidRPr="00074833">
              <w:rPr>
                <w:rFonts w:ascii="Century Gothic" w:hAnsi="Century Gothic"/>
              </w:rPr>
              <w:t>que ellos observaran en los juegos que realizan en la escuela.</w:t>
            </w:r>
          </w:p>
        </w:tc>
        <w:tc>
          <w:tcPr>
            <w:tcW w:w="2993" w:type="dxa"/>
          </w:tcPr>
          <w:p w:rsidR="007E0032" w:rsidRPr="00074833" w:rsidRDefault="008F122A" w:rsidP="007E0032">
            <w:pPr>
              <w:jc w:val="center"/>
              <w:rPr>
                <w:rFonts w:ascii="Century Gothic" w:hAnsi="Century Gothic"/>
              </w:rPr>
            </w:pPr>
            <w:r w:rsidRPr="00074833">
              <w:rPr>
                <w:rFonts w:ascii="Century Gothic" w:hAnsi="Century Gothic"/>
              </w:rPr>
              <w:t>Involucrar a los padres  de familia en los eventos para que vean como los niños actúan en la escuela, como talleres, festivales, entre otras cosas.</w:t>
            </w:r>
          </w:p>
          <w:p w:rsidR="008F122A" w:rsidRPr="00074833" w:rsidRDefault="00685CBC" w:rsidP="007E0032">
            <w:pPr>
              <w:jc w:val="center"/>
              <w:rPr>
                <w:rFonts w:ascii="Century Gothic" w:hAnsi="Century Gothic"/>
              </w:rPr>
            </w:pPr>
            <w:r w:rsidRPr="00074833">
              <w:rPr>
                <w:rFonts w:ascii="Century Gothic" w:hAnsi="Century Gothic"/>
              </w:rPr>
              <w:t xml:space="preserve">Una clase pública será una de las mejores estrategias para que los padres de familia vena como los niños interactúan con los demás y como responde a las indicaciones dadas por la  maestra para que vean como los valores que los niños traen de casa están flojos ya que no todos respetan las reglas que en el salón se han </w:t>
            </w:r>
            <w:r w:rsidR="00074833" w:rsidRPr="00074833">
              <w:rPr>
                <w:rFonts w:ascii="Century Gothic" w:hAnsi="Century Gothic"/>
              </w:rPr>
              <w:t>establecido</w:t>
            </w:r>
            <w:r w:rsidRPr="00074833">
              <w:rPr>
                <w:rFonts w:ascii="Century Gothic" w:hAnsi="Century Gothic"/>
              </w:rPr>
              <w:t>.</w:t>
            </w:r>
          </w:p>
        </w:tc>
      </w:tr>
    </w:tbl>
    <w:p w:rsidR="00CE0EC6" w:rsidRPr="00074833" w:rsidRDefault="00CE0EC6" w:rsidP="00941B37">
      <w:pPr>
        <w:rPr>
          <w:sz w:val="20"/>
        </w:rPr>
      </w:pPr>
    </w:p>
    <w:sectPr w:rsidR="00CE0EC6" w:rsidRPr="000748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32"/>
    <w:rsid w:val="00074833"/>
    <w:rsid w:val="0053335F"/>
    <w:rsid w:val="00685CBC"/>
    <w:rsid w:val="007E0032"/>
    <w:rsid w:val="008F122A"/>
    <w:rsid w:val="00941B37"/>
    <w:rsid w:val="00CE0EC6"/>
    <w:rsid w:val="00CF3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48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48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6740">
      <w:bodyDiv w:val="1"/>
      <w:marLeft w:val="0"/>
      <w:marRight w:val="0"/>
      <w:marTop w:val="0"/>
      <w:marBottom w:val="0"/>
      <w:divBdr>
        <w:top w:val="none" w:sz="0" w:space="0" w:color="auto"/>
        <w:left w:val="none" w:sz="0" w:space="0" w:color="auto"/>
        <w:bottom w:val="none" w:sz="0" w:space="0" w:color="auto"/>
        <w:right w:val="none" w:sz="0" w:space="0" w:color="auto"/>
      </w:divBdr>
      <w:divsChild>
        <w:div w:id="1981495913">
          <w:marLeft w:val="0"/>
          <w:marRight w:val="0"/>
          <w:marTop w:val="0"/>
          <w:marBottom w:val="0"/>
          <w:divBdr>
            <w:top w:val="none" w:sz="0" w:space="0" w:color="auto"/>
            <w:left w:val="none" w:sz="0" w:space="0" w:color="auto"/>
            <w:bottom w:val="none" w:sz="0" w:space="0" w:color="auto"/>
            <w:right w:val="none" w:sz="0" w:space="0" w:color="auto"/>
          </w:divBdr>
        </w:div>
        <w:div w:id="1956866014">
          <w:marLeft w:val="0"/>
          <w:marRight w:val="0"/>
          <w:marTop w:val="0"/>
          <w:marBottom w:val="0"/>
          <w:divBdr>
            <w:top w:val="none" w:sz="0" w:space="0" w:color="auto"/>
            <w:left w:val="none" w:sz="0" w:space="0" w:color="auto"/>
            <w:bottom w:val="none" w:sz="0" w:space="0" w:color="auto"/>
            <w:right w:val="none" w:sz="0" w:space="0" w:color="auto"/>
          </w:divBdr>
        </w:div>
        <w:div w:id="156922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2016-10-28T04:02:00Z</dcterms:created>
  <dcterms:modified xsi:type="dcterms:W3CDTF">2016-10-28T04:35:00Z</dcterms:modified>
</cp:coreProperties>
</file>