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9B" w:rsidRPr="0010199B" w:rsidRDefault="0010199B" w:rsidP="0010199B">
      <w:pPr>
        <w:spacing w:before="150" w:after="225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33"/>
          <w:szCs w:val="33"/>
          <w:lang w:eastAsia="es-MX"/>
        </w:rPr>
      </w:pPr>
      <w:r w:rsidRPr="0010199B">
        <w:rPr>
          <w:rFonts w:ascii="inherit" w:eastAsia="Times New Roman" w:hAnsi="inherit" w:cs="Times New Roman"/>
          <w:b/>
          <w:bCs/>
          <w:caps/>
          <w:kern w:val="36"/>
          <w:sz w:val="33"/>
          <w:szCs w:val="33"/>
          <w:lang w:eastAsia="es-MX"/>
        </w:rPr>
        <w:t>REFLEXIONES PARA LA FORMACIÓN DE UNA CONCIENCIA HISTÓRICA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 xml:space="preserve">Por  Luz Elena Galván </w:t>
      </w:r>
      <w:proofErr w:type="spellStart"/>
      <w:r w:rsidRPr="001019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>Lafarga</w:t>
      </w:r>
      <w:proofErr w:type="spellEnd"/>
      <w:r w:rsidRPr="001019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>.</w:t>
      </w:r>
      <w:r w:rsidRPr="001019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br/>
      </w:r>
      <w:r w:rsidRPr="0010199B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es-MX"/>
        </w:rPr>
        <w:t>Investigadora del Centro de Investigaciones y Estudios Superiores en Antropología Social.-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Desde hace varios años, diversos investigadores han insistido en reflexionar la Historia como ciencia social y determinar sus funciones. Entre ellos: Leopoldo Zea buscó la identificación de lo nacional; Luis Villoro remarcó que la Historia no había entendido su objeto de estudio y hacía un llamado a esclarecer principios teóricos del oficio y su función social; finalmente, Luis González y González se alejó de la historia oficial, política y cargada de héroes, para hablar en un terreno más humano y cotidiano como el regional.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La inquietud sobre qué historia se enseña se encuentra también en historiadores extranjeros, como en el libro de Lewis Perry Curtis, El taller del historiador (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fce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, 1975). En él destaca la opinión de Vivian Hunter 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Galbraith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al señalar que la historia es un “conocimiento vivo, una conciencia del pasado común a educadores y educandos” y una búsqueda siempre cambiante, por lo que nuestra tarea consiste en “transmitir este sentido de cambio caleidoscópico al público”.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Propongo intentar un cambio en la enseñanza de la Historia sin olvidar el sustento teórico que la valida. Parto de algunos conceptos de la corriente de Los 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Annales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, iniciada por Marc 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Bloch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y 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Lucien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Fèbvre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en 1929. Considero que abren una puerta para la enseñanza de la Historia </w:t>
      </w:r>
      <w:proofErr w:type="gram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porque</w:t>
      </w:r>
      <w:proofErr w:type="gram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permiten nuevos acercamientos teóricos y metodológicos. Propongo, además, que el docente enseñe a sus alumnos a pensar históricamente, entender una Historia problemática y buscar significados en los procesos. Para acercarnos a la enseñanza de esta disciplina es necesario el anclaje de dos conceptos inseparables: tiempo y espacio. El primer paso para pensar históricamente es tener esa conciencia que permite captar lo permanente frente a lo transitorio. Asimismo, destaca la importancia la vida cotidiana, por medio de la cual nuestros alumnos se acercarán a la “otra historia”, aquélla que no está escrita. A los jóvenes les llama la atención saber cómo se vestían sus padres, madres, abuelas y abuelos, qué calzado utilizaban, cómo se peinaban, cómo se transportaban, a qué diversiones asistían, qué comían.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Para esta actividad recomiendo que se trabaje por equipos y que cada mes uno de ellos investigue sobre vida cotidiana. Lo pueden hacer preguntándoles a sus padres, tíos, abuelos, y/o utilizando fotografías, revistas, periódicos.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La alimentación es parte de nuestra vida cotidiana y pocas veces nos fijamos en su importancia. Hacerles comprender cómo las “típicas quesadillas” no serían tan “típicas” si los españoles no nos hubieran traído el queso y el aceite para freírlas nos lleva a pensar en la importancia del mestizaje y a comprender lo que somos: mezcla de la cultura prehispánica y la española.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lastRenderedPageBreak/>
        <w:t xml:space="preserve">Otro ejercicio: investigar cómo ha </w:t>
      </w:r>
      <w:proofErr w:type="spellStart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cambiando</w:t>
      </w:r>
      <w:proofErr w:type="spellEnd"/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nuestra alimentación, qué comían los pueblos antes de la llegada de los españoles, qué durante el virreinato y cómo se combinaron alimentos; preguntar a sus abuelos qué era lo que comían y compararlo con lo que ellos comen.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Recomiendo las líneas de tiempo y espacio histórico: sirven para representar desde el ciclo personal y familiar, hasta períodos históricos regionales, nacionales y mundiales. Su elaboración requiere manejo de información del período que se explicará, así como aplicación de operaciones matemáticas para mediciones de cada época. El objetivo es comprender tiempo y espacio y no sólo memorizar nombres y fechas. Después se procede a la identificación de hechos por época. Se pueden seleccionar procesos largos como estructuras sociales, costumbres, religión o ideas; de duración mediana como economías, sistemas políticos, reformas; o aquéllos que tienen gran significado para la sociedad a pesar de su corta duración: batallas, inventos, levantamientos populares, leyes, desastres naturales.</w:t>
      </w:r>
    </w:p>
    <w:p w:rsidR="0010199B" w:rsidRPr="0010199B" w:rsidRDefault="0010199B" w:rsidP="0010199B">
      <w:pPr>
        <w:shd w:val="clear" w:color="auto" w:fill="FFFFFF"/>
        <w:spacing w:after="150" w:line="33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10199B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maestro selecciona y organiza la información a diferentes niveles, de acuerdo con los temas del programa y los intereses de sus alumnos. Pueden representarse también procesos de vida cotidiana y combinar la historia oficial con la nuestra. El principal reto que se nos presenta es imaginar para crear una conciencia histórica en nuestros alumnos.</w:t>
      </w:r>
    </w:p>
    <w:p w:rsidR="006E568B" w:rsidRDefault="0010199B">
      <w:bookmarkStart w:id="0" w:name="_GoBack"/>
      <w:bookmarkEnd w:id="0"/>
    </w:p>
    <w:sectPr w:rsidR="006E568B" w:rsidSect="00F152C0">
      <w:pgSz w:w="12240" w:h="15840"/>
      <w:pgMar w:top="1420" w:right="1700" w:bottom="1420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B"/>
    <w:rsid w:val="000F28B7"/>
    <w:rsid w:val="0010199B"/>
    <w:rsid w:val="0013334F"/>
    <w:rsid w:val="00264AA2"/>
    <w:rsid w:val="00681AA4"/>
    <w:rsid w:val="008B2EF0"/>
    <w:rsid w:val="00E73DAB"/>
    <w:rsid w:val="00F152C0"/>
    <w:rsid w:val="00F835CD"/>
    <w:rsid w:val="00F86F4D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37F35-363C-4E51-BA22-5FE5D23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99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0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0199B"/>
    <w:rPr>
      <w:b/>
      <w:bCs/>
    </w:rPr>
  </w:style>
  <w:style w:type="character" w:customStyle="1" w:styleId="apple-style-span">
    <w:name w:val="apple-style-span"/>
    <w:basedOn w:val="Fuentedeprrafopredeter"/>
    <w:rsid w:val="0010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2017-05-18T15:23:00Z</dcterms:created>
  <dcterms:modified xsi:type="dcterms:W3CDTF">2017-05-18T15:25:00Z</dcterms:modified>
</cp:coreProperties>
</file>