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07" w:rsidRPr="00E46407" w:rsidRDefault="00E46407" w:rsidP="00E46407">
      <w:pPr>
        <w:jc w:val="center"/>
        <w:rPr>
          <w:b/>
          <w:sz w:val="40"/>
          <w:szCs w:val="40"/>
          <w:lang w:val="es-MX"/>
        </w:rPr>
      </w:pPr>
      <w:r w:rsidRPr="00E46407">
        <w:rPr>
          <w:b/>
          <w:sz w:val="40"/>
          <w:szCs w:val="40"/>
          <w:lang w:val="es-MX"/>
        </w:rPr>
        <w:t>VIDEO DETRÁS DE LA PIZARRA</w:t>
      </w:r>
    </w:p>
    <w:p w:rsidR="009C1D94" w:rsidRPr="009C1D94" w:rsidRDefault="009C1D94">
      <w:pPr>
        <w:rPr>
          <w:sz w:val="32"/>
          <w:szCs w:val="32"/>
          <w:lang w:val="es-MX"/>
        </w:rPr>
      </w:pPr>
      <w:r w:rsidRPr="009C1D94">
        <w:rPr>
          <w:sz w:val="32"/>
          <w:szCs w:val="32"/>
          <w:lang w:val="es-MX"/>
        </w:rPr>
        <w:t>Nombre de la alumna___________________________________________________</w:t>
      </w:r>
      <w:r>
        <w:rPr>
          <w:sz w:val="32"/>
          <w:szCs w:val="32"/>
          <w:lang w:val="es-MX"/>
        </w:rPr>
        <w:t>___________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9C1D94" w:rsidTr="009C1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573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89264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F80A0C" w:rsidRDefault="00420843" w:rsidP="00420843">
            <w:pPr>
              <w:rPr>
                <w:sz w:val="24"/>
                <w:szCs w:val="24"/>
                <w:lang w:val="es-MX"/>
              </w:rPr>
            </w:pPr>
            <w:r w:rsidRPr="00F80A0C">
              <w:rPr>
                <w:sz w:val="24"/>
                <w:szCs w:val="24"/>
                <w:lang w:val="es-MX"/>
              </w:rPr>
              <w:t>CONTEXTO EXTERNO</w:t>
            </w:r>
          </w:p>
        </w:tc>
        <w:tc>
          <w:tcPr>
            <w:tcW w:w="6573" w:type="dxa"/>
          </w:tcPr>
          <w:p w:rsidR="00892641" w:rsidRPr="009C1D94" w:rsidRDefault="00892641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Problemáticas de relevancia social</w:t>
            </w:r>
          </w:p>
        </w:tc>
        <w:tc>
          <w:tcPr>
            <w:tcW w:w="6573" w:type="dxa"/>
          </w:tcPr>
          <w:p w:rsidR="00420843" w:rsidRPr="000120A9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 w:rsidRPr="000120A9">
              <w:rPr>
                <w:rFonts w:ascii="Arial" w:hAnsi="Arial" w:cs="Arial"/>
                <w:sz w:val="36"/>
                <w:szCs w:val="36"/>
                <w:lang w:val="es-MX"/>
              </w:rPr>
              <w:t>P</w:t>
            </w:r>
            <w:proofErr w:type="spellStart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ersonas</w:t>
            </w:r>
            <w:proofErr w:type="spellEnd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 sin hogar, sin trabajo, con problemas de desempleo, adicciones, violencia doméstica y vandalismo.</w:t>
            </w:r>
          </w:p>
          <w:p w:rsidR="00D137D8" w:rsidRPr="000120A9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Los niños parte de este proyecto provenían de diferentes condiciones culturales: latinos, estadounidenses,  indígenas entre otros se necesitaba la inclusión.</w:t>
            </w:r>
          </w:p>
          <w:p w:rsidR="00D137D8" w:rsidRP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La falta de apoyo del sistema administrativo le brinda a este programa una educación deficiente y carente de recursos, debido a juicios preestablecidos en los que se asocia la inmigración y la pobreza a las mayores problemáticas de la sociedad, por ende </w:t>
            </w: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lastRenderedPageBreak/>
              <w:t>son excluidos de las políticas que brindan recursos para una mejor calidad de vida.  Según indica Díez (</w:t>
            </w:r>
            <w:proofErr w:type="spellStart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s.f</w:t>
            </w:r>
            <w:proofErr w:type="spellEnd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)  los extranjeros se ven como “los otros”, pertenecientes a un rango inferior y se perciben como un peligro</w:t>
            </w:r>
          </w:p>
        </w:tc>
      </w:tr>
      <w:tr w:rsidR="00F80A0C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CONTEXTO INTERNO</w:t>
            </w:r>
          </w:p>
        </w:tc>
        <w:tc>
          <w:tcPr>
            <w:tcW w:w="6573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573" w:type="dxa"/>
          </w:tcPr>
          <w:p w:rsidR="00F80A0C" w:rsidRDefault="00B779DC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No tiene nombre es un refugio</w:t>
            </w:r>
          </w:p>
        </w:tc>
      </w:tr>
      <w:tr w:rsidR="00E46407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573" w:type="dxa"/>
          </w:tcPr>
          <w:p w:rsidR="00E46407" w:rsidRDefault="00E4640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573" w:type="dxa"/>
          </w:tcPr>
          <w:p w:rsidR="00F80A0C" w:rsidRPr="000120A9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0120A9">
              <w:rPr>
                <w:rFonts w:ascii="Helvetica" w:hAnsi="Helvetica" w:cs="Helvetica"/>
                <w:color w:val="141412"/>
                <w:sz w:val="36"/>
                <w:szCs w:val="36"/>
              </w:rPr>
              <w:t>Son 14 alumnos y llegan seis más después estos alumnos son  de todas las edades y de diferentes niveles académicos en un solo salón escolar</w:t>
            </w:r>
          </w:p>
        </w:tc>
      </w:tr>
      <w:tr w:rsidR="00F80A0C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</w:p>
        </w:tc>
        <w:tc>
          <w:tcPr>
            <w:tcW w:w="6573" w:type="dxa"/>
          </w:tcPr>
          <w:p w:rsidR="00F80A0C" w:rsidRDefault="003301E0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Enfermera, docente, maestro de artes y director </w:t>
            </w:r>
          </w:p>
        </w:tc>
      </w:tr>
      <w:tr w:rsidR="0089264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573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Diagnóstico</w:t>
            </w:r>
          </w:p>
        </w:tc>
        <w:tc>
          <w:tcPr>
            <w:tcW w:w="6573" w:type="dxa"/>
          </w:tcPr>
          <w:p w:rsidR="00E47271" w:rsidRPr="00892641" w:rsidRDefault="00D137D8" w:rsidP="00D13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Helvetica" w:hAnsi="Helvetica" w:cs="Helvetica"/>
                <w:color w:val="141412"/>
              </w:rPr>
              <w:t>.</w:t>
            </w:r>
            <w:r w:rsidR="000120A9" w:rsidRPr="000120A9">
              <w:rPr>
                <w:rFonts w:ascii="Arial" w:hAnsi="Arial" w:cs="Arial"/>
                <w:color w:val="141412"/>
                <w:sz w:val="36"/>
                <w:szCs w:val="36"/>
              </w:rPr>
              <w:t>Examen que no tuvo los frutos que se esperaban.</w:t>
            </w:r>
            <w:r w:rsidR="003301E0">
              <w:rPr>
                <w:rFonts w:ascii="Arial" w:hAnsi="Arial" w:cs="Arial"/>
                <w:color w:val="141412"/>
                <w:sz w:val="36"/>
                <w:szCs w:val="36"/>
              </w:rPr>
              <w:t xml:space="preserve"> Observación </w:t>
            </w:r>
          </w:p>
        </w:tc>
      </w:tr>
      <w:tr w:rsidR="0089264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Diseña planeación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892641" w:rsidRPr="00892641" w:rsidRDefault="003301E0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Sí, pero no iba acorde a las características y necesidades del grupo. Posteriormente </w:t>
            </w:r>
            <w:r>
              <w:rPr>
                <w:sz w:val="36"/>
                <w:szCs w:val="36"/>
                <w:lang w:val="es-MX"/>
              </w:rPr>
              <w:lastRenderedPageBreak/>
              <w:t>identifica mediante la observación las adecuaciones que tiene que hacerle a su planeación.</w:t>
            </w: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>Se percibe el inicio, desarrollo y cierre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Default="003301E0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Sí</w:t>
            </w:r>
          </w:p>
          <w:p w:rsidR="00E46407" w:rsidRPr="00892641" w:rsidRDefault="00E4640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Actividades propuestas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Default="00012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Yo soy,</w:t>
            </w:r>
            <w:r w:rsidR="00A52BF0">
              <w:rPr>
                <w:sz w:val="36"/>
                <w:szCs w:val="36"/>
                <w:lang w:val="es-MX"/>
              </w:rPr>
              <w:t xml:space="preserve"> círculo cromático, identificar músicos reconocidos, carta de san Valentín, fracciones, narración de cuentos, proyectos de ciencias , escuela de verano</w:t>
            </w: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U</w:t>
            </w:r>
            <w:r w:rsidR="00892641" w:rsidRPr="00420843">
              <w:rPr>
                <w:b w:val="0"/>
                <w:sz w:val="28"/>
                <w:szCs w:val="28"/>
                <w:lang w:val="es-MX"/>
              </w:rPr>
              <w:t>tilizó otros espacios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A52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Sí, el aula, el campo de beisbol, huerto, sala de estudio</w:t>
            </w: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F80A0C" w:rsidRPr="00420843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propuestos</w:t>
            </w:r>
          </w:p>
        </w:tc>
        <w:tc>
          <w:tcPr>
            <w:tcW w:w="6573" w:type="dxa"/>
          </w:tcPr>
          <w:p w:rsidR="009C1D94" w:rsidRPr="00892641" w:rsidRDefault="00A52B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Álbum</w:t>
            </w:r>
            <w:r w:rsidR="00E47271">
              <w:rPr>
                <w:sz w:val="36"/>
                <w:szCs w:val="36"/>
                <w:lang w:val="es-MX"/>
              </w:rPr>
              <w:t>,</w:t>
            </w:r>
            <w:r>
              <w:rPr>
                <w:sz w:val="36"/>
                <w:szCs w:val="36"/>
                <w:lang w:val="es-MX"/>
              </w:rPr>
              <w:t xml:space="preserve"> cuentos, ábaco, pizarrón, globo terráqueo, hojas, piano</w:t>
            </w:r>
          </w:p>
        </w:tc>
      </w:tr>
      <w:tr w:rsidR="00E4727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Adecuaciones a la planeación</w:t>
            </w:r>
          </w:p>
        </w:tc>
        <w:tc>
          <w:tcPr>
            <w:tcW w:w="6573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BF7C02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573" w:type="dxa"/>
          </w:tcPr>
          <w:p w:rsidR="00BF7C02" w:rsidRPr="00892641" w:rsidRDefault="00D137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Diagnóstica,</w:t>
            </w:r>
            <w:r w:rsidR="00A52BF0">
              <w:rPr>
                <w:sz w:val="36"/>
                <w:szCs w:val="36"/>
                <w:lang w:val="es-MX"/>
              </w:rPr>
              <w:t xml:space="preserve"> identifico que el campo prioritario era el de desarrollo personal y social, intermedia y final.</w:t>
            </w:r>
          </w:p>
        </w:tc>
      </w:tr>
      <w:tr w:rsidR="0089264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573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lastRenderedPageBreak/>
              <w:t>Ambiente que promueve</w:t>
            </w:r>
          </w:p>
        </w:tc>
        <w:tc>
          <w:tcPr>
            <w:tcW w:w="6573" w:type="dxa"/>
          </w:tcPr>
          <w:p w:rsidR="00E47271" w:rsidRDefault="00D137D8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7A0FF7">
              <w:rPr>
                <w:b/>
                <w:sz w:val="36"/>
                <w:szCs w:val="36"/>
                <w:lang w:val="es-MX"/>
              </w:rPr>
              <w:t xml:space="preserve">Ambiente afectivo social </w:t>
            </w:r>
            <w:r w:rsidRPr="007A0FF7">
              <w:rPr>
                <w:sz w:val="36"/>
                <w:szCs w:val="36"/>
                <w:lang w:val="es-MX"/>
              </w:rPr>
              <w:t>expresión de sentimientos y actitudes</w:t>
            </w:r>
            <w:r>
              <w:rPr>
                <w:sz w:val="36"/>
                <w:szCs w:val="36"/>
                <w:lang w:val="es-MX"/>
              </w:rPr>
              <w:t xml:space="preserve"> positivas</w:t>
            </w:r>
            <w:r w:rsidR="007A0FF7">
              <w:rPr>
                <w:sz w:val="36"/>
                <w:szCs w:val="36"/>
                <w:lang w:val="es-MX"/>
              </w:rPr>
              <w:t>.</w:t>
            </w:r>
            <w:r w:rsidR="00B80939">
              <w:rPr>
                <w:sz w:val="36"/>
                <w:szCs w:val="36"/>
                <w:lang w:val="es-MX"/>
              </w:rPr>
              <w:t xml:space="preserve"> </w:t>
            </w:r>
            <w:r w:rsidR="007A0FF7">
              <w:rPr>
                <w:sz w:val="36"/>
                <w:szCs w:val="36"/>
                <w:lang w:val="es-MX"/>
              </w:rPr>
              <w:t>Establecer límites claros para la conducta del estudiante.</w:t>
            </w:r>
            <w:r w:rsidR="00B80939">
              <w:rPr>
                <w:sz w:val="36"/>
                <w:szCs w:val="36"/>
                <w:lang w:val="es-MX"/>
              </w:rPr>
              <w:t xml:space="preserve"> </w:t>
            </w:r>
            <w:r w:rsidR="007A0FF7">
              <w:rPr>
                <w:sz w:val="36"/>
                <w:szCs w:val="36"/>
                <w:lang w:val="es-MX"/>
              </w:rPr>
              <w:t>Organizar el aula adecuadamente.</w:t>
            </w:r>
          </w:p>
          <w:p w:rsidR="007A0FF7" w:rsidRDefault="007A0FF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Aceptación de los alumnos.</w:t>
            </w:r>
          </w:p>
          <w:p w:rsidR="007A0FF7" w:rsidRDefault="007A0FF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7A0FF7">
              <w:rPr>
                <w:b/>
                <w:sz w:val="36"/>
                <w:szCs w:val="36"/>
                <w:lang w:val="es-MX"/>
              </w:rPr>
              <w:t>Respeto</w:t>
            </w:r>
            <w:r>
              <w:rPr>
                <w:sz w:val="36"/>
                <w:szCs w:val="36"/>
                <w:lang w:val="es-MX"/>
              </w:rPr>
              <w:t>.</w:t>
            </w:r>
            <w:r w:rsidR="00B80939">
              <w:rPr>
                <w:sz w:val="36"/>
                <w:szCs w:val="36"/>
                <w:lang w:val="es-MX"/>
              </w:rPr>
              <w:t xml:space="preserve"> </w:t>
            </w:r>
            <w:r>
              <w:rPr>
                <w:sz w:val="36"/>
                <w:szCs w:val="36"/>
                <w:lang w:val="es-MX"/>
              </w:rPr>
              <w:t xml:space="preserve">Considera a los estudiantes como seres individuales y diferentes (ritmos, estilos de aprendizaje, </w:t>
            </w:r>
            <w:r w:rsidR="00B80939">
              <w:rPr>
                <w:sz w:val="36"/>
                <w:szCs w:val="36"/>
                <w:lang w:val="es-MX"/>
              </w:rPr>
              <w:t>etc.</w:t>
            </w:r>
            <w:r>
              <w:rPr>
                <w:sz w:val="36"/>
                <w:szCs w:val="36"/>
                <w:lang w:val="es-MX"/>
              </w:rPr>
              <w:t>).</w:t>
            </w:r>
          </w:p>
          <w:p w:rsidR="007A0FF7" w:rsidRDefault="007A0FF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Al </w:t>
            </w:r>
            <w:r w:rsidR="000120A9">
              <w:rPr>
                <w:sz w:val="36"/>
                <w:szCs w:val="36"/>
                <w:lang w:val="es-MX"/>
              </w:rPr>
              <w:t>fu</w:t>
            </w:r>
            <w:r>
              <w:rPr>
                <w:sz w:val="36"/>
                <w:szCs w:val="36"/>
                <w:lang w:val="es-MX"/>
              </w:rPr>
              <w:t>sionar el Afectivo social y de respeto ´para promover los valores, la resolución violenta de conflictos, también a la inclusión de género, diversidad cultural y de capacidades.</w:t>
            </w:r>
          </w:p>
          <w:p w:rsidR="007A0FF7" w:rsidRDefault="007A0FF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Promover el trabajo colaborativo.</w:t>
            </w:r>
          </w:p>
          <w:p w:rsidR="00D137D8" w:rsidRPr="007A0FF7" w:rsidRDefault="00D137D8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 w:rsidRPr="007A0FF7">
              <w:rPr>
                <w:b/>
                <w:sz w:val="36"/>
                <w:szCs w:val="36"/>
                <w:lang w:val="es-MX"/>
              </w:rPr>
              <w:t>Democrático</w:t>
            </w:r>
            <w:r w:rsidR="007A0FF7">
              <w:rPr>
                <w:b/>
                <w:sz w:val="36"/>
                <w:szCs w:val="36"/>
                <w:lang w:val="es-MX"/>
              </w:rPr>
              <w:t>.</w:t>
            </w:r>
            <w:r w:rsidR="00B80939">
              <w:rPr>
                <w:b/>
                <w:sz w:val="36"/>
                <w:szCs w:val="36"/>
                <w:lang w:val="es-MX"/>
              </w:rPr>
              <w:t xml:space="preserve"> </w:t>
            </w:r>
            <w:r w:rsidR="00B80939" w:rsidRPr="00B80939">
              <w:rPr>
                <w:sz w:val="36"/>
                <w:szCs w:val="36"/>
                <w:lang w:val="es-MX"/>
              </w:rPr>
              <w:t xml:space="preserve">Involucraba </w:t>
            </w:r>
            <w:r w:rsidR="00B80939">
              <w:rPr>
                <w:sz w:val="36"/>
                <w:szCs w:val="36"/>
                <w:lang w:val="es-MX"/>
              </w:rPr>
              <w:t xml:space="preserve">a los padres de familia </w:t>
            </w: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B80939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Sí, iba acorde a las edades y características del grupo.</w:t>
            </w: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>Promueve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7A0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A través de la participación individual, involucran en proyectos, trabajo colaborativo.</w:t>
            </w:r>
          </w:p>
        </w:tc>
      </w:tr>
      <w:tr w:rsidR="00E47271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E47271" w:rsidRPr="00E47271" w:rsidRDefault="00E47271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Características de la docente</w:t>
            </w:r>
          </w:p>
        </w:tc>
        <w:tc>
          <w:tcPr>
            <w:tcW w:w="6573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892641" w:rsidRDefault="00B809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Sí.</w:t>
            </w:r>
            <w:r w:rsidR="007A0FF7">
              <w:rPr>
                <w:sz w:val="36"/>
                <w:szCs w:val="36"/>
                <w:lang w:val="es-MX"/>
              </w:rPr>
              <w:t xml:space="preserve"> </w:t>
            </w:r>
            <w:r>
              <w:rPr>
                <w:sz w:val="36"/>
                <w:szCs w:val="36"/>
                <w:lang w:val="es-MX"/>
              </w:rPr>
              <w:t>Se</w:t>
            </w:r>
            <w:r w:rsidR="007A0FF7">
              <w:rPr>
                <w:sz w:val="36"/>
                <w:szCs w:val="36"/>
                <w:lang w:val="es-MX"/>
              </w:rPr>
              <w:t xml:space="preserve"> prepara</w:t>
            </w:r>
            <w:r>
              <w:rPr>
                <w:sz w:val="36"/>
                <w:szCs w:val="36"/>
                <w:lang w:val="es-MX"/>
              </w:rPr>
              <w:t>ba constantemente par</w:t>
            </w:r>
            <w:r w:rsidR="007A0FF7">
              <w:rPr>
                <w:sz w:val="36"/>
                <w:szCs w:val="36"/>
                <w:lang w:val="es-MX"/>
              </w:rPr>
              <w:t>a atender a</w:t>
            </w:r>
            <w:r w:rsidR="000120A9">
              <w:rPr>
                <w:sz w:val="36"/>
                <w:szCs w:val="36"/>
                <w:lang w:val="es-MX"/>
              </w:rPr>
              <w:t xml:space="preserve"> </w:t>
            </w:r>
            <w:r w:rsidR="007A0FF7">
              <w:rPr>
                <w:sz w:val="36"/>
                <w:szCs w:val="36"/>
                <w:lang w:val="es-MX"/>
              </w:rPr>
              <w:t>las necesidades del contexto. Y adecuar el programa a</w:t>
            </w:r>
            <w:r>
              <w:rPr>
                <w:sz w:val="36"/>
                <w:szCs w:val="36"/>
                <w:lang w:val="es-MX"/>
              </w:rPr>
              <w:t xml:space="preserve"> </w:t>
            </w:r>
            <w:r w:rsidR="007A0FF7">
              <w:rPr>
                <w:sz w:val="36"/>
                <w:szCs w:val="36"/>
                <w:lang w:val="es-MX"/>
              </w:rPr>
              <w:t>las características del grupo.</w:t>
            </w:r>
          </w:p>
        </w:tc>
      </w:tr>
      <w:tr w:rsidR="009C1D94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Default="00012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-El medio donde estaba su escuela,</w:t>
            </w:r>
            <w:r w:rsidR="00B80939">
              <w:rPr>
                <w:sz w:val="36"/>
                <w:szCs w:val="36"/>
                <w:lang w:val="es-MX"/>
              </w:rPr>
              <w:t xml:space="preserve"> </w:t>
            </w:r>
            <w:r>
              <w:rPr>
                <w:sz w:val="36"/>
                <w:szCs w:val="36"/>
                <w:lang w:val="es-MX"/>
              </w:rPr>
              <w:t xml:space="preserve">robo de los videos, carencia de alimentación de los alumnos, carencia de los </w:t>
            </w:r>
            <w:proofErr w:type="gramStart"/>
            <w:r>
              <w:rPr>
                <w:sz w:val="36"/>
                <w:szCs w:val="36"/>
                <w:lang w:val="es-MX"/>
              </w:rPr>
              <w:t>materiales ,no</w:t>
            </w:r>
            <w:proofErr w:type="gramEnd"/>
            <w:r>
              <w:rPr>
                <w:sz w:val="36"/>
                <w:szCs w:val="36"/>
                <w:lang w:val="es-MX"/>
              </w:rPr>
              <w:t xml:space="preserve"> se tuviera un espacio para que hicieran la tarea los alumnos y convertir la sala de tele en ese lugar para estudiar,</w:t>
            </w:r>
            <w:r w:rsidR="00B80939">
              <w:rPr>
                <w:sz w:val="36"/>
                <w:szCs w:val="36"/>
                <w:lang w:val="es-MX"/>
              </w:rPr>
              <w:t xml:space="preserve"> </w:t>
            </w:r>
            <w:r>
              <w:rPr>
                <w:sz w:val="36"/>
                <w:szCs w:val="36"/>
                <w:lang w:val="es-MX"/>
              </w:rPr>
              <w:t>buscar y comprar lo necesario o bien gestionando ante las autoridades del programa mobiliario, libros que se requerían.</w:t>
            </w:r>
          </w:p>
          <w:p w:rsidR="000120A9" w:rsidRPr="00892641" w:rsidRDefault="00012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Control grupal</w:t>
            </w:r>
          </w:p>
        </w:tc>
      </w:tr>
      <w:tr w:rsidR="009C1D94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573" w:type="dxa"/>
          </w:tcPr>
          <w:p w:rsidR="009C1D94" w:rsidRPr="000120A9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La docente </w:t>
            </w:r>
            <w:proofErr w:type="spellStart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Stacey</w:t>
            </w:r>
            <w:proofErr w:type="spellEnd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  <w:proofErr w:type="spellStart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Bess</w:t>
            </w:r>
            <w:proofErr w:type="spellEnd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, implementa </w:t>
            </w: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lastRenderedPageBreak/>
              <w:t>técnicas novedosas y creativas de aprendizaje.  Lo primero que hizo fue aprender de los niños y de su situación particular, sus problemas, sus miedos, sus frustraciones, se sentó a escuchar sus necesidades no sin antes hablar de ella misma, una forma de enseñar con el ejemplo.  Le dio mucha importancia a la condición humana de cada uno de los muchachos, es decir centrar el aprendizaje en el alumno.</w:t>
            </w:r>
          </w:p>
          <w:p w:rsidR="00D137D8" w:rsidRDefault="00D137D8" w:rsidP="00D137D8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La maestra se concentra en educar desde los valores y principios morales, haciéndolos entender que pueden modificar el esquema de valores que han aprendido y que han asumido como los únicos que existen, con el objetivo de suministrarles nuevas herramientas psicológicas de afrontamiento.</w:t>
            </w:r>
          </w:p>
          <w:p w:rsidR="00B80939" w:rsidRPr="000120A9" w:rsidRDefault="00B80939" w:rsidP="00D137D8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lastRenderedPageBreak/>
              <w:t xml:space="preserve">Resolución de problemas, manejo de textos, organización </w:t>
            </w:r>
            <w:bookmarkStart w:id="0" w:name="_GoBack"/>
            <w:bookmarkEnd w:id="0"/>
          </w:p>
          <w:p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9C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ALUMNO</w:t>
            </w:r>
          </w:p>
        </w:tc>
        <w:tc>
          <w:tcPr>
            <w:tcW w:w="6573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9C1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D137D8" w:rsidRPr="00D137D8" w:rsidRDefault="00D137D8">
            <w:pPr>
              <w:rPr>
                <w:b w:val="0"/>
                <w:sz w:val="28"/>
                <w:szCs w:val="28"/>
                <w:lang w:val="es-MX"/>
              </w:rPr>
            </w:pPr>
            <w:r w:rsidRPr="00D137D8">
              <w:rPr>
                <w:b w:val="0"/>
                <w:sz w:val="28"/>
                <w:szCs w:val="28"/>
                <w:lang w:val="es-MX"/>
              </w:rPr>
              <w:t>Participación del alumno</w:t>
            </w:r>
          </w:p>
        </w:tc>
        <w:tc>
          <w:tcPr>
            <w:tcW w:w="6573" w:type="dxa"/>
          </w:tcPr>
          <w:p w:rsidR="00D137D8" w:rsidRDefault="000120A9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Agente activo dentro de </w:t>
            </w:r>
            <w:proofErr w:type="gramStart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>sus proceso</w:t>
            </w:r>
            <w:proofErr w:type="gramEnd"/>
            <w:r w:rsidRPr="000120A9">
              <w:rPr>
                <w:rFonts w:ascii="Arial" w:hAnsi="Arial" w:cs="Arial"/>
                <w:color w:val="141412"/>
                <w:sz w:val="36"/>
                <w:szCs w:val="36"/>
              </w:rPr>
              <w:t xml:space="preserve"> de aprendizaje de acuerdo a su estilo y ritmo para aprender.</w:t>
            </w:r>
          </w:p>
          <w:p w:rsidR="000120A9" w:rsidRPr="000120A9" w:rsidRDefault="000120A9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>Se promovió autonomía de acuerdo a sus habilidades, disciplina, puntualidad, respeto y convivencia.</w:t>
            </w: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94"/>
    <w:rsid w:val="000120A9"/>
    <w:rsid w:val="003301E0"/>
    <w:rsid w:val="00420843"/>
    <w:rsid w:val="007A0FF7"/>
    <w:rsid w:val="00892641"/>
    <w:rsid w:val="008E6A1A"/>
    <w:rsid w:val="009C1D94"/>
    <w:rsid w:val="00A52BF0"/>
    <w:rsid w:val="00AF66D8"/>
    <w:rsid w:val="00B779DC"/>
    <w:rsid w:val="00B80939"/>
    <w:rsid w:val="00BF7C02"/>
    <w:rsid w:val="00C053A3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CCPA</dc:creator>
  <cp:lastModifiedBy>AulaDigital</cp:lastModifiedBy>
  <cp:revision>9</cp:revision>
  <dcterms:created xsi:type="dcterms:W3CDTF">2017-10-11T16:48:00Z</dcterms:created>
  <dcterms:modified xsi:type="dcterms:W3CDTF">2017-10-13T16:57:00Z</dcterms:modified>
</cp:coreProperties>
</file>