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0AF7" w:rsidRDefault="00910AF7" w:rsidP="00910AF7"/>
    <w:p w:rsidR="00910AF7" w:rsidRDefault="00910AF7" w:rsidP="00910AF7">
      <w:pPr>
        <w:spacing w:line="259" w:lineRule="auto"/>
        <w:jc w:val="center"/>
        <w:rPr>
          <w:rFonts w:cs="Times New Roman"/>
          <w:b/>
          <w:sz w:val="32"/>
        </w:rPr>
      </w:pPr>
      <w:r>
        <w:rPr>
          <w:rFonts w:cs="Times New Roman"/>
          <w:b/>
          <w:sz w:val="32"/>
        </w:rPr>
        <w:t>GOBIERNO DEL ESTADO DE COAHUILA DE ZARAGOZA</w:t>
      </w:r>
    </w:p>
    <w:p w:rsidR="00910AF7" w:rsidRDefault="00910AF7" w:rsidP="00910AF7">
      <w:pPr>
        <w:spacing w:line="259" w:lineRule="auto"/>
        <w:jc w:val="center"/>
        <w:rPr>
          <w:rFonts w:cs="Times New Roman"/>
          <w:b/>
          <w:sz w:val="32"/>
        </w:rPr>
      </w:pPr>
      <w:r>
        <w:rPr>
          <w:rFonts w:cs="Times New Roman"/>
          <w:b/>
          <w:sz w:val="32"/>
        </w:rPr>
        <w:t>SECRETARÍA DE EDUCACIÓN</w:t>
      </w:r>
    </w:p>
    <w:p w:rsidR="00910AF7" w:rsidRDefault="00910AF7" w:rsidP="00910AF7">
      <w:pPr>
        <w:spacing w:line="259" w:lineRule="auto"/>
        <w:jc w:val="center"/>
        <w:rPr>
          <w:rFonts w:cs="Times New Roman"/>
          <w:sz w:val="32"/>
        </w:rPr>
      </w:pPr>
      <w:r>
        <w:rPr>
          <w:rFonts w:cs="Times New Roman"/>
          <w:sz w:val="32"/>
        </w:rPr>
        <w:t>ESCUELA NORMAL DE EDUCACIÓN PREESCOLAR</w:t>
      </w:r>
    </w:p>
    <w:p w:rsidR="00910AF7" w:rsidRDefault="00910AF7" w:rsidP="00910AF7">
      <w:pPr>
        <w:spacing w:line="259" w:lineRule="auto"/>
        <w:jc w:val="center"/>
        <w:rPr>
          <w:rFonts w:cs="Times New Roman"/>
          <w:b/>
          <w:sz w:val="28"/>
        </w:rPr>
      </w:pPr>
      <w:r w:rsidRPr="00AB315D">
        <w:rPr>
          <w:rFonts w:cs="Times New Roman"/>
          <w:b/>
          <w:noProof/>
          <w:sz w:val="28"/>
          <w:lang w:eastAsia="es-MX"/>
        </w:rPr>
        <w:drawing>
          <wp:inline distT="0" distB="0" distL="0" distR="0" wp14:anchorId="008E81D8" wp14:editId="7617DCF5">
            <wp:extent cx="1440000" cy="2160000"/>
            <wp:effectExtent l="0" t="0" r="8255" b="0"/>
            <wp:docPr id="2052"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2" name="Imagen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40000" cy="2160000"/>
                    </a:xfrm>
                    <a:prstGeom prst="rect">
                      <a:avLst/>
                    </a:prstGeom>
                    <a:noFill/>
                    <a:extLst/>
                  </pic:spPr>
                </pic:pic>
              </a:graphicData>
            </a:graphic>
          </wp:inline>
        </w:drawing>
      </w:r>
    </w:p>
    <w:p w:rsidR="00910AF7" w:rsidRPr="00904250" w:rsidRDefault="00910AF7" w:rsidP="00910AF7">
      <w:pPr>
        <w:spacing w:line="259" w:lineRule="auto"/>
        <w:jc w:val="center"/>
        <w:rPr>
          <w:rFonts w:cs="Times New Roman"/>
          <w:b/>
          <w:sz w:val="32"/>
        </w:rPr>
      </w:pPr>
      <w:r w:rsidRPr="00904250">
        <w:rPr>
          <w:rFonts w:cs="Times New Roman"/>
          <w:b/>
          <w:sz w:val="32"/>
        </w:rPr>
        <w:t>EL PORTAFOLIO DE EVIDENCIAS</w:t>
      </w:r>
    </w:p>
    <w:p w:rsidR="00910AF7" w:rsidRDefault="00910AF7" w:rsidP="00910AF7">
      <w:pPr>
        <w:spacing w:line="259" w:lineRule="auto"/>
        <w:jc w:val="center"/>
        <w:rPr>
          <w:rFonts w:cs="Times New Roman"/>
          <w:sz w:val="32"/>
        </w:rPr>
      </w:pPr>
    </w:p>
    <w:p w:rsidR="00910AF7" w:rsidRDefault="00904250" w:rsidP="00910AF7">
      <w:pPr>
        <w:spacing w:line="259" w:lineRule="auto"/>
        <w:jc w:val="center"/>
        <w:rPr>
          <w:rFonts w:cs="Times New Roman"/>
          <w:b/>
          <w:sz w:val="32"/>
        </w:rPr>
      </w:pPr>
      <w:r>
        <w:rPr>
          <w:rFonts w:cs="Times New Roman"/>
          <w:sz w:val="32"/>
        </w:rPr>
        <w:t>TÍTULO DEL TRABAJO DE TITULACIÓN</w:t>
      </w:r>
    </w:p>
    <w:p w:rsidR="00910AF7" w:rsidRDefault="00910AF7" w:rsidP="00910AF7">
      <w:pPr>
        <w:spacing w:line="259" w:lineRule="auto"/>
        <w:jc w:val="center"/>
        <w:rPr>
          <w:rFonts w:cs="Times New Roman"/>
          <w:b/>
          <w:sz w:val="28"/>
        </w:rPr>
      </w:pPr>
    </w:p>
    <w:p w:rsidR="00910AF7" w:rsidRDefault="00910AF7" w:rsidP="00910AF7">
      <w:pPr>
        <w:spacing w:line="259" w:lineRule="auto"/>
        <w:jc w:val="center"/>
        <w:rPr>
          <w:rFonts w:cs="Times New Roman"/>
          <w:b/>
          <w:sz w:val="28"/>
        </w:rPr>
      </w:pPr>
      <w:r w:rsidRPr="002B3580">
        <w:rPr>
          <w:rFonts w:cs="Times New Roman"/>
          <w:b/>
          <w:sz w:val="28"/>
        </w:rPr>
        <w:t xml:space="preserve">PRESENTADO POR: </w:t>
      </w:r>
    </w:p>
    <w:p w:rsidR="00910AF7" w:rsidRPr="000F6D80" w:rsidRDefault="00910AF7" w:rsidP="00910AF7">
      <w:pPr>
        <w:spacing w:line="259" w:lineRule="auto"/>
        <w:jc w:val="center"/>
        <w:rPr>
          <w:rFonts w:cs="Times New Roman"/>
          <w:sz w:val="32"/>
        </w:rPr>
      </w:pPr>
      <w:r w:rsidRPr="000F6D80">
        <w:rPr>
          <w:rFonts w:cs="Times New Roman"/>
          <w:sz w:val="32"/>
        </w:rPr>
        <w:t>JANETH AMAIRANY CONTRERAS GONZÁLEZ</w:t>
      </w:r>
    </w:p>
    <w:p w:rsidR="003B5895" w:rsidRDefault="003B5895" w:rsidP="00910AF7">
      <w:pPr>
        <w:spacing w:line="259" w:lineRule="auto"/>
        <w:jc w:val="center"/>
        <w:rPr>
          <w:rFonts w:cs="Times New Roman"/>
          <w:sz w:val="28"/>
        </w:rPr>
      </w:pPr>
      <w:r>
        <w:rPr>
          <w:rFonts w:cs="Times New Roman"/>
          <w:sz w:val="28"/>
        </w:rPr>
        <w:t>4° A</w:t>
      </w:r>
    </w:p>
    <w:p w:rsidR="00910AF7" w:rsidRDefault="00910AF7" w:rsidP="00910AF7">
      <w:pPr>
        <w:spacing w:line="259" w:lineRule="auto"/>
        <w:jc w:val="center"/>
        <w:rPr>
          <w:rFonts w:cs="Times New Roman"/>
          <w:sz w:val="28"/>
        </w:rPr>
      </w:pPr>
    </w:p>
    <w:p w:rsidR="00910AF7" w:rsidRDefault="00910AF7" w:rsidP="00910AF7">
      <w:pPr>
        <w:spacing w:line="259" w:lineRule="auto"/>
        <w:jc w:val="center"/>
        <w:rPr>
          <w:rFonts w:cs="Times New Roman"/>
          <w:b/>
          <w:sz w:val="28"/>
        </w:rPr>
      </w:pPr>
      <w:r>
        <w:rPr>
          <w:rFonts w:cs="Times New Roman"/>
          <w:b/>
          <w:sz w:val="28"/>
        </w:rPr>
        <w:t>COMO OPCIÓN PARA OBTENER EL TÍTULO DE:</w:t>
      </w:r>
    </w:p>
    <w:p w:rsidR="00910AF7" w:rsidRPr="00B43468" w:rsidRDefault="00910AF7" w:rsidP="00910AF7">
      <w:pPr>
        <w:spacing w:line="259" w:lineRule="auto"/>
        <w:jc w:val="center"/>
        <w:rPr>
          <w:rFonts w:cs="Times New Roman"/>
          <w:b/>
          <w:sz w:val="32"/>
        </w:rPr>
      </w:pPr>
      <w:r w:rsidRPr="00B43468">
        <w:rPr>
          <w:rFonts w:cs="Times New Roman"/>
          <w:b/>
          <w:sz w:val="32"/>
        </w:rPr>
        <w:t>LICENCIADA EN EDUCACIÓN PREESCOLAR</w:t>
      </w:r>
    </w:p>
    <w:p w:rsidR="00910AF7" w:rsidRDefault="00910AF7" w:rsidP="00910AF7">
      <w:pPr>
        <w:spacing w:line="259" w:lineRule="auto"/>
        <w:jc w:val="center"/>
        <w:rPr>
          <w:rFonts w:cs="Times New Roman"/>
          <w:b/>
          <w:sz w:val="28"/>
        </w:rPr>
      </w:pPr>
    </w:p>
    <w:p w:rsidR="00910AF7" w:rsidRDefault="00910AF7" w:rsidP="00910AF7">
      <w:pPr>
        <w:spacing w:line="259" w:lineRule="auto"/>
        <w:jc w:val="center"/>
        <w:rPr>
          <w:rFonts w:cs="Times New Roman"/>
          <w:b/>
          <w:sz w:val="28"/>
        </w:rPr>
      </w:pPr>
    </w:p>
    <w:p w:rsidR="00910AF7" w:rsidRPr="00F768A2" w:rsidRDefault="00910AF7" w:rsidP="00910AF7">
      <w:pPr>
        <w:spacing w:line="259" w:lineRule="auto"/>
        <w:rPr>
          <w:rFonts w:cs="Times New Roman"/>
          <w:b/>
          <w:sz w:val="28"/>
        </w:rPr>
      </w:pPr>
      <w:r>
        <w:rPr>
          <w:rFonts w:cs="Times New Roman"/>
          <w:b/>
          <w:sz w:val="28"/>
        </w:rPr>
        <w:t xml:space="preserve"> </w:t>
      </w:r>
    </w:p>
    <w:p w:rsidR="00910AF7" w:rsidRPr="00895D19" w:rsidRDefault="00910AF7" w:rsidP="004B2AA7">
      <w:pPr>
        <w:rPr>
          <w:rFonts w:cs="Times New Roman"/>
          <w:b/>
        </w:rPr>
      </w:pPr>
      <w:r w:rsidRPr="00895D19">
        <w:rPr>
          <w:rFonts w:cs="Times New Roman"/>
          <w:b/>
        </w:rPr>
        <w:t>SALTILLO, COAHUILA DE ZARAGOZA</w:t>
      </w:r>
      <w:r w:rsidR="00895D19">
        <w:rPr>
          <w:rFonts w:cs="Times New Roman"/>
          <w:b/>
        </w:rPr>
        <w:t xml:space="preserve">           </w:t>
      </w:r>
      <w:r w:rsidR="008749B0">
        <w:rPr>
          <w:rFonts w:cs="Times New Roman"/>
          <w:b/>
        </w:rPr>
        <w:t xml:space="preserve">                             </w:t>
      </w:r>
      <w:r w:rsidR="00895D19">
        <w:rPr>
          <w:rFonts w:cs="Times New Roman"/>
          <w:b/>
        </w:rPr>
        <w:t>23 FEBRERO 2018</w:t>
      </w:r>
    </w:p>
    <w:p w:rsidR="00910AF7" w:rsidRPr="00910AF7" w:rsidRDefault="00910AF7" w:rsidP="00910AF7">
      <w:pPr>
        <w:pStyle w:val="NormalWeb"/>
        <w:spacing w:before="0" w:beforeAutospacing="0" w:after="0" w:afterAutospacing="0" w:line="360" w:lineRule="auto"/>
        <w:rPr>
          <w:sz w:val="28"/>
        </w:rPr>
      </w:pPr>
      <w:r w:rsidRPr="00910AF7">
        <w:rPr>
          <w:b/>
          <w:bCs/>
          <w:color w:val="000000"/>
          <w:sz w:val="28"/>
        </w:rPr>
        <w:lastRenderedPageBreak/>
        <w:t>Portafolio de evaluación</w:t>
      </w:r>
    </w:p>
    <w:p w:rsidR="00910AF7" w:rsidRPr="00910AF7" w:rsidRDefault="00910AF7" w:rsidP="00910AF7">
      <w:pPr>
        <w:pStyle w:val="NormalWeb"/>
        <w:spacing w:before="0" w:beforeAutospacing="0" w:after="0" w:afterAutospacing="0" w:line="360" w:lineRule="auto"/>
        <w:rPr>
          <w:color w:val="000000"/>
        </w:rPr>
      </w:pPr>
    </w:p>
    <w:p w:rsidR="00910AF7" w:rsidRDefault="00910AF7" w:rsidP="00910AF7">
      <w:pPr>
        <w:pStyle w:val="NormalWeb"/>
        <w:spacing w:before="0" w:beforeAutospacing="0" w:after="0" w:afterAutospacing="0" w:line="360" w:lineRule="auto"/>
        <w:rPr>
          <w:color w:val="000000"/>
        </w:rPr>
      </w:pPr>
      <w:r w:rsidRPr="00910AF7">
        <w:rPr>
          <w:color w:val="000000"/>
        </w:rPr>
        <w:t>PROPÓSITO</w:t>
      </w:r>
    </w:p>
    <w:p w:rsidR="00731C55" w:rsidRPr="00910AF7" w:rsidRDefault="00731C55" w:rsidP="00910AF7">
      <w:pPr>
        <w:pStyle w:val="NormalWeb"/>
        <w:spacing w:before="0" w:beforeAutospacing="0" w:after="0" w:afterAutospacing="0" w:line="360" w:lineRule="auto"/>
      </w:pPr>
    </w:p>
    <w:p w:rsidR="00910AF7" w:rsidRPr="00350143" w:rsidRDefault="00D152D1" w:rsidP="00910AF7">
      <w:pPr>
        <w:pStyle w:val="NormalWeb"/>
        <w:spacing w:before="0" w:beforeAutospacing="0" w:after="0" w:afterAutospacing="0" w:line="360" w:lineRule="auto"/>
        <w:rPr>
          <w:color w:val="000000"/>
        </w:rPr>
      </w:pPr>
      <w:r>
        <w:rPr>
          <w:color w:val="000000"/>
        </w:rPr>
        <w:t xml:space="preserve">Demostrar el crecimiento académico </w:t>
      </w:r>
      <w:r w:rsidR="001003C7">
        <w:rPr>
          <w:color w:val="000000"/>
        </w:rPr>
        <w:t xml:space="preserve">adquirido en mi trayecto formativo, </w:t>
      </w:r>
      <w:r>
        <w:rPr>
          <w:color w:val="000000"/>
        </w:rPr>
        <w:t xml:space="preserve">a través del análisis y la reflexión </w:t>
      </w:r>
      <w:r w:rsidR="003107BA">
        <w:rPr>
          <w:color w:val="000000"/>
        </w:rPr>
        <w:t xml:space="preserve">de una selección de </w:t>
      </w:r>
      <w:r>
        <w:rPr>
          <w:color w:val="000000"/>
        </w:rPr>
        <w:t xml:space="preserve">evidencias de aprendizaje elaboradas </w:t>
      </w:r>
      <w:r w:rsidR="00350143" w:rsidRPr="00910AF7">
        <w:rPr>
          <w:color w:val="000000"/>
        </w:rPr>
        <w:t>durante el estudio de la licenciatura</w:t>
      </w:r>
      <w:r w:rsidR="00350143">
        <w:rPr>
          <w:color w:val="000000"/>
        </w:rPr>
        <w:t>,</w:t>
      </w:r>
      <w:r w:rsidR="00350143" w:rsidRPr="00910AF7">
        <w:rPr>
          <w:color w:val="000000"/>
        </w:rPr>
        <w:t xml:space="preserve"> </w:t>
      </w:r>
      <w:r w:rsidR="00910AF7" w:rsidRPr="00910AF7">
        <w:rPr>
          <w:color w:val="000000"/>
        </w:rPr>
        <w:t xml:space="preserve">de </w:t>
      </w:r>
      <w:r w:rsidR="00350143">
        <w:rPr>
          <w:color w:val="000000"/>
        </w:rPr>
        <w:t xml:space="preserve">la </w:t>
      </w:r>
      <w:r w:rsidR="00910AF7" w:rsidRPr="00910AF7">
        <w:rPr>
          <w:color w:val="000000"/>
        </w:rPr>
        <w:t>competencia profesional</w:t>
      </w:r>
      <w:r w:rsidR="00350143">
        <w:rPr>
          <w:color w:val="000000"/>
        </w:rPr>
        <w:t xml:space="preserve">: diseña planeaciones didácticas, aplicando sus conocimientos pedagógicos y disciplinares para responder a las necesidades del contexto en el marco del plan y programas de estudio de la educación básica; mediante su evaluación en función de las unidades de la competencia profesional antes mencionada, las cuales son: (1) realiza diagnósticos de los intereses, motivaciones y necesidades formativas de los alumnos para organizar las actividades de aprendizaje, (2) diseña situaciones didácticas significativas de acuerdo a la organización curricular y los enfoques pedagógicos del plan y los programas educativos vigentes, (3) elabora proyectos que articulan diversos campos disciplinares para desarrollar un conocimiento integrado en los alumnos, (4) realiza adecuaciones curriculares pertinentes en su planeación a partir de los resultados de la evaluación, (5) diseña estrategias de aprendizaje basadas en las tecnologías de la información y la comunicación </w:t>
      </w:r>
      <w:r w:rsidR="00731C55">
        <w:rPr>
          <w:color w:val="000000"/>
        </w:rPr>
        <w:t xml:space="preserve">de acuerdo con el nivel escolar de los alumnos; esto </w:t>
      </w:r>
      <w:r w:rsidR="00910AF7" w:rsidRPr="00910AF7">
        <w:rPr>
          <w:color w:val="000000"/>
        </w:rPr>
        <w:t xml:space="preserve">con el fin de </w:t>
      </w:r>
      <w:r w:rsidR="002D4AAB">
        <w:rPr>
          <w:color w:val="000000"/>
        </w:rPr>
        <w:t xml:space="preserve">que </w:t>
      </w:r>
      <w:r w:rsidR="00910AF7" w:rsidRPr="00910AF7">
        <w:rPr>
          <w:color w:val="000000"/>
        </w:rPr>
        <w:t>cumplir con el perfil de egreso y adquirir el título de licenciada en educación preescola</w:t>
      </w:r>
      <w:r w:rsidR="00910AF7">
        <w:rPr>
          <w:color w:val="000000"/>
        </w:rPr>
        <w:t>r.</w:t>
      </w:r>
    </w:p>
    <w:p w:rsidR="00871382" w:rsidRDefault="00871382">
      <w:pPr>
        <w:spacing w:line="259" w:lineRule="auto"/>
        <w:jc w:val="left"/>
      </w:pPr>
      <w:r>
        <w:br w:type="page"/>
      </w:r>
    </w:p>
    <w:p w:rsidR="001357AD" w:rsidRDefault="00871382" w:rsidP="002548F3">
      <w:pPr>
        <w:jc w:val="center"/>
        <w:rPr>
          <w:b/>
        </w:rPr>
      </w:pPr>
      <w:r>
        <w:rPr>
          <w:b/>
        </w:rPr>
        <w:lastRenderedPageBreak/>
        <w:t>CRONOGRAMA DE ACTIVIDADES DE</w:t>
      </w:r>
      <w:r w:rsidR="002548F3">
        <w:rPr>
          <w:b/>
        </w:rPr>
        <w:t>L PORTAFOLIO DE EVIDENCIAS</w:t>
      </w:r>
    </w:p>
    <w:p w:rsidR="002548F3" w:rsidRDefault="002548F3" w:rsidP="002548F3">
      <w:pPr>
        <w:jc w:val="left"/>
      </w:pPr>
      <w:r w:rsidRPr="002548F3">
        <w:rPr>
          <w:b/>
        </w:rPr>
        <w:t>Propósito</w:t>
      </w:r>
      <w:r>
        <w:rPr>
          <w:b/>
        </w:rPr>
        <w:t xml:space="preserve">: </w:t>
      </w:r>
      <w:r>
        <w:t>calendarizar las actividades para realizar el portafolio de evidencias, a lo largo del octavo semestre, que le permitan sistematizar el trabajo a la estudiante normalista.</w:t>
      </w:r>
    </w:p>
    <w:tbl>
      <w:tblPr>
        <w:tblStyle w:val="Tablaconcuadrcula"/>
        <w:tblW w:w="11501" w:type="dxa"/>
        <w:jc w:val="center"/>
        <w:tblLayout w:type="fixed"/>
        <w:tblLook w:val="04A0" w:firstRow="1" w:lastRow="0" w:firstColumn="1" w:lastColumn="0" w:noHBand="0" w:noVBand="1"/>
      </w:tblPr>
      <w:tblGrid>
        <w:gridCol w:w="1696"/>
        <w:gridCol w:w="496"/>
        <w:gridCol w:w="355"/>
        <w:gridCol w:w="354"/>
        <w:gridCol w:w="355"/>
        <w:gridCol w:w="318"/>
        <w:gridCol w:w="319"/>
        <w:gridCol w:w="319"/>
        <w:gridCol w:w="461"/>
        <w:gridCol w:w="236"/>
        <w:gridCol w:w="355"/>
        <w:gridCol w:w="354"/>
        <w:gridCol w:w="331"/>
        <w:gridCol w:w="24"/>
        <w:gridCol w:w="319"/>
        <w:gridCol w:w="319"/>
        <w:gridCol w:w="319"/>
        <w:gridCol w:w="295"/>
        <w:gridCol w:w="24"/>
        <w:gridCol w:w="354"/>
        <w:gridCol w:w="354"/>
        <w:gridCol w:w="354"/>
        <w:gridCol w:w="331"/>
        <w:gridCol w:w="24"/>
        <w:gridCol w:w="354"/>
        <w:gridCol w:w="355"/>
        <w:gridCol w:w="354"/>
        <w:gridCol w:w="331"/>
        <w:gridCol w:w="24"/>
        <w:gridCol w:w="354"/>
        <w:gridCol w:w="354"/>
        <w:gridCol w:w="354"/>
        <w:gridCol w:w="331"/>
        <w:gridCol w:w="24"/>
      </w:tblGrid>
      <w:tr w:rsidR="00420492" w:rsidTr="00CB3AFF">
        <w:trPr>
          <w:gridAfter w:val="1"/>
          <w:wAfter w:w="24" w:type="dxa"/>
          <w:jc w:val="center"/>
        </w:trPr>
        <w:tc>
          <w:tcPr>
            <w:tcW w:w="1696" w:type="dxa"/>
          </w:tcPr>
          <w:p w:rsidR="00420492" w:rsidRPr="00CB3AFF" w:rsidRDefault="00420492" w:rsidP="00D0203B">
            <w:pPr>
              <w:jc w:val="center"/>
              <w:rPr>
                <w:rFonts w:cs="Times New Roman"/>
                <w:b/>
                <w:sz w:val="20"/>
                <w:szCs w:val="24"/>
              </w:rPr>
            </w:pPr>
            <w:r w:rsidRPr="00CB3AFF">
              <w:rPr>
                <w:rFonts w:cs="Times New Roman"/>
                <w:b/>
                <w:sz w:val="20"/>
                <w:szCs w:val="24"/>
              </w:rPr>
              <w:t>MES</w:t>
            </w:r>
          </w:p>
        </w:tc>
        <w:tc>
          <w:tcPr>
            <w:tcW w:w="1560" w:type="dxa"/>
            <w:gridSpan w:val="4"/>
          </w:tcPr>
          <w:p w:rsidR="00420492" w:rsidRPr="00CB3AFF" w:rsidRDefault="00420492" w:rsidP="00D0203B">
            <w:pPr>
              <w:jc w:val="center"/>
              <w:rPr>
                <w:rFonts w:cs="Times New Roman"/>
                <w:b/>
                <w:sz w:val="20"/>
                <w:szCs w:val="20"/>
              </w:rPr>
            </w:pPr>
            <w:r w:rsidRPr="00CB3AFF">
              <w:rPr>
                <w:rFonts w:cs="Times New Roman"/>
                <w:b/>
                <w:sz w:val="20"/>
                <w:szCs w:val="20"/>
              </w:rPr>
              <w:t>NOVIEMBRE</w:t>
            </w:r>
          </w:p>
        </w:tc>
        <w:tc>
          <w:tcPr>
            <w:tcW w:w="1417" w:type="dxa"/>
            <w:gridSpan w:val="4"/>
          </w:tcPr>
          <w:p w:rsidR="00420492" w:rsidRPr="00CB3AFF" w:rsidRDefault="00420492" w:rsidP="00D0203B">
            <w:pPr>
              <w:jc w:val="center"/>
              <w:rPr>
                <w:rFonts w:cs="Times New Roman"/>
                <w:b/>
                <w:sz w:val="20"/>
                <w:szCs w:val="20"/>
              </w:rPr>
            </w:pPr>
            <w:r w:rsidRPr="00CB3AFF">
              <w:rPr>
                <w:rFonts w:cs="Times New Roman"/>
                <w:b/>
                <w:sz w:val="20"/>
                <w:szCs w:val="20"/>
              </w:rPr>
              <w:t>DICIEMBRE</w:t>
            </w:r>
          </w:p>
        </w:tc>
        <w:tc>
          <w:tcPr>
            <w:tcW w:w="1276" w:type="dxa"/>
            <w:gridSpan w:val="4"/>
          </w:tcPr>
          <w:p w:rsidR="00420492" w:rsidRPr="00CB3AFF" w:rsidRDefault="00420492" w:rsidP="00D0203B">
            <w:pPr>
              <w:jc w:val="center"/>
              <w:rPr>
                <w:rFonts w:cs="Times New Roman"/>
                <w:b/>
                <w:sz w:val="20"/>
                <w:szCs w:val="20"/>
              </w:rPr>
            </w:pPr>
            <w:r w:rsidRPr="00CB3AFF">
              <w:rPr>
                <w:rFonts w:cs="Times New Roman"/>
                <w:b/>
                <w:sz w:val="20"/>
                <w:szCs w:val="20"/>
              </w:rPr>
              <w:t>ENERO</w:t>
            </w:r>
          </w:p>
        </w:tc>
        <w:tc>
          <w:tcPr>
            <w:tcW w:w="1276" w:type="dxa"/>
            <w:gridSpan w:val="5"/>
          </w:tcPr>
          <w:p w:rsidR="00420492" w:rsidRPr="00CB3AFF" w:rsidRDefault="00420492" w:rsidP="00D0203B">
            <w:pPr>
              <w:jc w:val="center"/>
              <w:rPr>
                <w:rFonts w:cs="Times New Roman"/>
                <w:b/>
                <w:sz w:val="20"/>
                <w:szCs w:val="20"/>
              </w:rPr>
            </w:pPr>
            <w:r w:rsidRPr="00CB3AFF">
              <w:rPr>
                <w:rFonts w:cs="Times New Roman"/>
                <w:b/>
                <w:sz w:val="20"/>
                <w:szCs w:val="20"/>
              </w:rPr>
              <w:t>FEBRERO</w:t>
            </w:r>
          </w:p>
        </w:tc>
        <w:tc>
          <w:tcPr>
            <w:tcW w:w="1417" w:type="dxa"/>
            <w:gridSpan w:val="5"/>
          </w:tcPr>
          <w:p w:rsidR="00420492" w:rsidRPr="00CB3AFF" w:rsidRDefault="00420492" w:rsidP="00D0203B">
            <w:pPr>
              <w:jc w:val="center"/>
              <w:rPr>
                <w:rFonts w:cs="Times New Roman"/>
                <w:b/>
                <w:sz w:val="20"/>
                <w:szCs w:val="20"/>
              </w:rPr>
            </w:pPr>
            <w:r w:rsidRPr="00CB3AFF">
              <w:rPr>
                <w:rFonts w:cs="Times New Roman"/>
                <w:b/>
                <w:sz w:val="20"/>
                <w:szCs w:val="20"/>
              </w:rPr>
              <w:t>MARZO</w:t>
            </w:r>
          </w:p>
        </w:tc>
        <w:tc>
          <w:tcPr>
            <w:tcW w:w="1418" w:type="dxa"/>
            <w:gridSpan w:val="5"/>
          </w:tcPr>
          <w:p w:rsidR="00420492" w:rsidRPr="00CB3AFF" w:rsidRDefault="00420492" w:rsidP="00D0203B">
            <w:pPr>
              <w:jc w:val="center"/>
              <w:rPr>
                <w:rFonts w:cs="Times New Roman"/>
                <w:b/>
                <w:sz w:val="20"/>
                <w:szCs w:val="20"/>
              </w:rPr>
            </w:pPr>
            <w:r w:rsidRPr="00CB3AFF">
              <w:rPr>
                <w:rFonts w:cs="Times New Roman"/>
                <w:b/>
                <w:sz w:val="20"/>
                <w:szCs w:val="20"/>
              </w:rPr>
              <w:t>ABRIL</w:t>
            </w:r>
          </w:p>
        </w:tc>
        <w:tc>
          <w:tcPr>
            <w:tcW w:w="1417" w:type="dxa"/>
            <w:gridSpan w:val="5"/>
          </w:tcPr>
          <w:p w:rsidR="00420492" w:rsidRPr="00CB3AFF" w:rsidRDefault="00420492" w:rsidP="00D0203B">
            <w:pPr>
              <w:jc w:val="center"/>
              <w:rPr>
                <w:rFonts w:cs="Times New Roman"/>
                <w:b/>
                <w:sz w:val="20"/>
                <w:szCs w:val="20"/>
              </w:rPr>
            </w:pPr>
            <w:r w:rsidRPr="00CB3AFF">
              <w:rPr>
                <w:rFonts w:cs="Times New Roman"/>
                <w:b/>
                <w:sz w:val="20"/>
                <w:szCs w:val="20"/>
              </w:rPr>
              <w:t>MAYO</w:t>
            </w:r>
          </w:p>
        </w:tc>
      </w:tr>
      <w:tr w:rsidR="00420492" w:rsidTr="00CB3AFF">
        <w:trPr>
          <w:jc w:val="center"/>
        </w:trPr>
        <w:tc>
          <w:tcPr>
            <w:tcW w:w="1696" w:type="dxa"/>
          </w:tcPr>
          <w:p w:rsidR="00420492" w:rsidRPr="00CB3AFF" w:rsidRDefault="00420492" w:rsidP="00D0203B">
            <w:pPr>
              <w:jc w:val="center"/>
              <w:rPr>
                <w:rFonts w:cs="Times New Roman"/>
                <w:b/>
                <w:sz w:val="20"/>
                <w:szCs w:val="24"/>
              </w:rPr>
            </w:pPr>
            <w:r w:rsidRPr="00CB3AFF">
              <w:rPr>
                <w:rFonts w:cs="Times New Roman"/>
                <w:b/>
                <w:sz w:val="20"/>
                <w:szCs w:val="24"/>
              </w:rPr>
              <w:t>Semana</w:t>
            </w:r>
          </w:p>
        </w:tc>
        <w:tc>
          <w:tcPr>
            <w:tcW w:w="496"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1</w:t>
            </w:r>
          </w:p>
        </w:tc>
        <w:tc>
          <w:tcPr>
            <w:tcW w:w="355"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2</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3</w:t>
            </w:r>
          </w:p>
        </w:tc>
        <w:tc>
          <w:tcPr>
            <w:tcW w:w="355"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4</w:t>
            </w:r>
          </w:p>
        </w:tc>
        <w:tc>
          <w:tcPr>
            <w:tcW w:w="318"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1</w:t>
            </w:r>
          </w:p>
        </w:tc>
        <w:tc>
          <w:tcPr>
            <w:tcW w:w="319"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2</w:t>
            </w:r>
          </w:p>
        </w:tc>
        <w:tc>
          <w:tcPr>
            <w:tcW w:w="319"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3</w:t>
            </w:r>
          </w:p>
        </w:tc>
        <w:tc>
          <w:tcPr>
            <w:tcW w:w="461"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4</w:t>
            </w:r>
          </w:p>
        </w:tc>
        <w:tc>
          <w:tcPr>
            <w:tcW w:w="236"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1</w:t>
            </w:r>
          </w:p>
        </w:tc>
        <w:tc>
          <w:tcPr>
            <w:tcW w:w="355"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2</w:t>
            </w:r>
          </w:p>
        </w:tc>
        <w:tc>
          <w:tcPr>
            <w:tcW w:w="354" w:type="dxa"/>
            <w:vMerge w:val="restart"/>
          </w:tcPr>
          <w:p w:rsidR="00420492" w:rsidRPr="00CB3AFF" w:rsidRDefault="00420492" w:rsidP="00D0203B">
            <w:pPr>
              <w:jc w:val="center"/>
              <w:rPr>
                <w:rFonts w:cs="Times New Roman"/>
                <w:sz w:val="20"/>
                <w:szCs w:val="20"/>
              </w:rPr>
            </w:pPr>
            <w:r w:rsidRPr="00CB3AFF">
              <w:rPr>
                <w:rFonts w:cs="Times New Roman"/>
                <w:sz w:val="20"/>
                <w:szCs w:val="20"/>
              </w:rPr>
              <w:t>3</w:t>
            </w:r>
          </w:p>
        </w:tc>
        <w:tc>
          <w:tcPr>
            <w:tcW w:w="355" w:type="dxa"/>
            <w:gridSpan w:val="2"/>
            <w:vMerge w:val="restart"/>
          </w:tcPr>
          <w:p w:rsidR="00420492" w:rsidRPr="00CB3AFF" w:rsidRDefault="00420492" w:rsidP="00D0203B">
            <w:pPr>
              <w:jc w:val="center"/>
              <w:rPr>
                <w:rFonts w:cs="Times New Roman"/>
                <w:b/>
                <w:sz w:val="20"/>
                <w:szCs w:val="20"/>
              </w:rPr>
            </w:pPr>
            <w:r w:rsidRPr="00CB3AFF">
              <w:rPr>
                <w:rFonts w:cs="Times New Roman"/>
                <w:b/>
                <w:sz w:val="20"/>
                <w:szCs w:val="20"/>
              </w:rPr>
              <w:t>4</w:t>
            </w:r>
          </w:p>
        </w:tc>
        <w:tc>
          <w:tcPr>
            <w:tcW w:w="319"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1</w:t>
            </w:r>
          </w:p>
        </w:tc>
        <w:tc>
          <w:tcPr>
            <w:tcW w:w="319"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2</w:t>
            </w:r>
          </w:p>
        </w:tc>
        <w:tc>
          <w:tcPr>
            <w:tcW w:w="319"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3</w:t>
            </w:r>
          </w:p>
        </w:tc>
        <w:tc>
          <w:tcPr>
            <w:tcW w:w="319" w:type="dxa"/>
            <w:gridSpan w:val="2"/>
            <w:vMerge w:val="restart"/>
          </w:tcPr>
          <w:p w:rsidR="00420492" w:rsidRPr="00CB3AFF" w:rsidRDefault="00420492" w:rsidP="00D0203B">
            <w:pPr>
              <w:jc w:val="center"/>
              <w:rPr>
                <w:rFonts w:cs="Times New Roman"/>
                <w:b/>
                <w:sz w:val="20"/>
                <w:szCs w:val="20"/>
              </w:rPr>
            </w:pPr>
            <w:r w:rsidRPr="00CB3AFF">
              <w:rPr>
                <w:rFonts w:cs="Times New Roman"/>
                <w:b/>
                <w:sz w:val="20"/>
                <w:szCs w:val="20"/>
              </w:rPr>
              <w:t>4</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1</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2</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3</w:t>
            </w:r>
          </w:p>
        </w:tc>
        <w:tc>
          <w:tcPr>
            <w:tcW w:w="355" w:type="dxa"/>
            <w:gridSpan w:val="2"/>
            <w:vMerge w:val="restart"/>
          </w:tcPr>
          <w:p w:rsidR="00420492" w:rsidRPr="00CB3AFF" w:rsidRDefault="00420492" w:rsidP="00D0203B">
            <w:pPr>
              <w:jc w:val="center"/>
              <w:rPr>
                <w:rFonts w:cs="Times New Roman"/>
                <w:b/>
                <w:sz w:val="20"/>
                <w:szCs w:val="20"/>
              </w:rPr>
            </w:pPr>
            <w:r w:rsidRPr="00CB3AFF">
              <w:rPr>
                <w:rFonts w:cs="Times New Roman"/>
                <w:b/>
                <w:sz w:val="20"/>
                <w:szCs w:val="20"/>
              </w:rPr>
              <w:t>4</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1</w:t>
            </w:r>
          </w:p>
        </w:tc>
        <w:tc>
          <w:tcPr>
            <w:tcW w:w="355"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2</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3</w:t>
            </w:r>
          </w:p>
        </w:tc>
        <w:tc>
          <w:tcPr>
            <w:tcW w:w="355" w:type="dxa"/>
            <w:gridSpan w:val="2"/>
            <w:vMerge w:val="restart"/>
          </w:tcPr>
          <w:p w:rsidR="00420492" w:rsidRPr="00CB3AFF" w:rsidRDefault="00420492" w:rsidP="00D0203B">
            <w:pPr>
              <w:jc w:val="center"/>
              <w:rPr>
                <w:rFonts w:cs="Times New Roman"/>
                <w:b/>
                <w:sz w:val="20"/>
                <w:szCs w:val="20"/>
              </w:rPr>
            </w:pPr>
            <w:r w:rsidRPr="00CB3AFF">
              <w:rPr>
                <w:rFonts w:cs="Times New Roman"/>
                <w:b/>
                <w:sz w:val="20"/>
                <w:szCs w:val="20"/>
              </w:rPr>
              <w:t>4</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1</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2</w:t>
            </w:r>
          </w:p>
        </w:tc>
        <w:tc>
          <w:tcPr>
            <w:tcW w:w="354" w:type="dxa"/>
            <w:vMerge w:val="restart"/>
          </w:tcPr>
          <w:p w:rsidR="00420492" w:rsidRPr="00CB3AFF" w:rsidRDefault="00420492" w:rsidP="00D0203B">
            <w:pPr>
              <w:jc w:val="center"/>
              <w:rPr>
                <w:rFonts w:cs="Times New Roman"/>
                <w:b/>
                <w:sz w:val="20"/>
                <w:szCs w:val="20"/>
              </w:rPr>
            </w:pPr>
            <w:r w:rsidRPr="00CB3AFF">
              <w:rPr>
                <w:rFonts w:cs="Times New Roman"/>
                <w:b/>
                <w:sz w:val="20"/>
                <w:szCs w:val="20"/>
              </w:rPr>
              <w:t>3</w:t>
            </w:r>
          </w:p>
        </w:tc>
        <w:tc>
          <w:tcPr>
            <w:tcW w:w="355" w:type="dxa"/>
            <w:gridSpan w:val="2"/>
            <w:vMerge w:val="restart"/>
          </w:tcPr>
          <w:p w:rsidR="00420492" w:rsidRPr="00CB3AFF" w:rsidRDefault="00420492" w:rsidP="00D0203B">
            <w:pPr>
              <w:jc w:val="center"/>
              <w:rPr>
                <w:rFonts w:cs="Times New Roman"/>
                <w:b/>
                <w:sz w:val="20"/>
                <w:szCs w:val="20"/>
              </w:rPr>
            </w:pPr>
            <w:r w:rsidRPr="00CB3AFF">
              <w:rPr>
                <w:rFonts w:cs="Times New Roman"/>
                <w:b/>
                <w:sz w:val="20"/>
                <w:szCs w:val="20"/>
              </w:rPr>
              <w:t>4</w:t>
            </w:r>
          </w:p>
        </w:tc>
      </w:tr>
      <w:tr w:rsidR="00420492" w:rsidTr="00CB3AFF">
        <w:trPr>
          <w:jc w:val="center"/>
        </w:trPr>
        <w:tc>
          <w:tcPr>
            <w:tcW w:w="1696" w:type="dxa"/>
          </w:tcPr>
          <w:p w:rsidR="00420492" w:rsidRPr="00CB3AFF" w:rsidRDefault="00420492" w:rsidP="00D0203B">
            <w:pPr>
              <w:jc w:val="center"/>
              <w:rPr>
                <w:rFonts w:cs="Times New Roman"/>
                <w:b/>
                <w:sz w:val="20"/>
                <w:szCs w:val="24"/>
              </w:rPr>
            </w:pPr>
            <w:r w:rsidRPr="00CB3AFF">
              <w:rPr>
                <w:rFonts w:cs="Times New Roman"/>
                <w:b/>
                <w:sz w:val="20"/>
                <w:szCs w:val="24"/>
              </w:rPr>
              <w:t>Actividad</w:t>
            </w:r>
          </w:p>
        </w:tc>
        <w:tc>
          <w:tcPr>
            <w:tcW w:w="496" w:type="dxa"/>
            <w:vMerge/>
          </w:tcPr>
          <w:p w:rsidR="00420492" w:rsidRDefault="00420492" w:rsidP="00D0203B">
            <w:pPr>
              <w:rPr>
                <w:rFonts w:ascii="Arial" w:hAnsi="Arial" w:cs="Arial"/>
              </w:rPr>
            </w:pPr>
          </w:p>
        </w:tc>
        <w:tc>
          <w:tcPr>
            <w:tcW w:w="355" w:type="dxa"/>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5" w:type="dxa"/>
            <w:vMerge/>
          </w:tcPr>
          <w:p w:rsidR="00420492" w:rsidRDefault="00420492" w:rsidP="00D0203B">
            <w:pPr>
              <w:rPr>
                <w:rFonts w:ascii="Arial" w:hAnsi="Arial" w:cs="Arial"/>
              </w:rPr>
            </w:pPr>
          </w:p>
        </w:tc>
        <w:tc>
          <w:tcPr>
            <w:tcW w:w="318" w:type="dxa"/>
            <w:vMerge/>
          </w:tcPr>
          <w:p w:rsidR="00420492" w:rsidRDefault="00420492" w:rsidP="00D0203B">
            <w:pPr>
              <w:rPr>
                <w:rFonts w:ascii="Arial" w:hAnsi="Arial" w:cs="Arial"/>
              </w:rPr>
            </w:pPr>
          </w:p>
        </w:tc>
        <w:tc>
          <w:tcPr>
            <w:tcW w:w="319" w:type="dxa"/>
            <w:vMerge/>
          </w:tcPr>
          <w:p w:rsidR="00420492" w:rsidRDefault="00420492" w:rsidP="00D0203B">
            <w:pPr>
              <w:rPr>
                <w:rFonts w:ascii="Arial" w:hAnsi="Arial" w:cs="Arial"/>
              </w:rPr>
            </w:pPr>
          </w:p>
        </w:tc>
        <w:tc>
          <w:tcPr>
            <w:tcW w:w="319" w:type="dxa"/>
            <w:vMerge/>
          </w:tcPr>
          <w:p w:rsidR="00420492" w:rsidRDefault="00420492" w:rsidP="00D0203B">
            <w:pPr>
              <w:rPr>
                <w:rFonts w:ascii="Arial" w:hAnsi="Arial" w:cs="Arial"/>
              </w:rPr>
            </w:pPr>
          </w:p>
        </w:tc>
        <w:tc>
          <w:tcPr>
            <w:tcW w:w="461" w:type="dxa"/>
            <w:vMerge/>
          </w:tcPr>
          <w:p w:rsidR="00420492" w:rsidRDefault="00420492" w:rsidP="00D0203B">
            <w:pPr>
              <w:rPr>
                <w:rFonts w:ascii="Arial" w:hAnsi="Arial" w:cs="Arial"/>
              </w:rPr>
            </w:pPr>
          </w:p>
        </w:tc>
        <w:tc>
          <w:tcPr>
            <w:tcW w:w="236" w:type="dxa"/>
            <w:vMerge/>
          </w:tcPr>
          <w:p w:rsidR="00420492" w:rsidRDefault="00420492" w:rsidP="00D0203B">
            <w:pPr>
              <w:rPr>
                <w:rFonts w:ascii="Arial" w:hAnsi="Arial" w:cs="Arial"/>
              </w:rPr>
            </w:pPr>
          </w:p>
        </w:tc>
        <w:tc>
          <w:tcPr>
            <w:tcW w:w="355" w:type="dxa"/>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5" w:type="dxa"/>
            <w:gridSpan w:val="2"/>
            <w:vMerge/>
          </w:tcPr>
          <w:p w:rsidR="00420492" w:rsidRDefault="00420492" w:rsidP="00D0203B">
            <w:pPr>
              <w:rPr>
                <w:rFonts w:ascii="Arial" w:hAnsi="Arial" w:cs="Arial"/>
              </w:rPr>
            </w:pPr>
          </w:p>
        </w:tc>
        <w:tc>
          <w:tcPr>
            <w:tcW w:w="319" w:type="dxa"/>
            <w:vMerge/>
          </w:tcPr>
          <w:p w:rsidR="00420492" w:rsidRDefault="00420492" w:rsidP="00D0203B">
            <w:pPr>
              <w:rPr>
                <w:rFonts w:ascii="Arial" w:hAnsi="Arial" w:cs="Arial"/>
              </w:rPr>
            </w:pPr>
          </w:p>
        </w:tc>
        <w:tc>
          <w:tcPr>
            <w:tcW w:w="319" w:type="dxa"/>
            <w:vMerge/>
          </w:tcPr>
          <w:p w:rsidR="00420492" w:rsidRDefault="00420492" w:rsidP="00D0203B">
            <w:pPr>
              <w:rPr>
                <w:rFonts w:ascii="Arial" w:hAnsi="Arial" w:cs="Arial"/>
              </w:rPr>
            </w:pPr>
          </w:p>
        </w:tc>
        <w:tc>
          <w:tcPr>
            <w:tcW w:w="319" w:type="dxa"/>
            <w:vMerge/>
          </w:tcPr>
          <w:p w:rsidR="00420492" w:rsidRDefault="00420492" w:rsidP="00D0203B">
            <w:pPr>
              <w:rPr>
                <w:rFonts w:ascii="Arial" w:hAnsi="Arial" w:cs="Arial"/>
              </w:rPr>
            </w:pPr>
          </w:p>
        </w:tc>
        <w:tc>
          <w:tcPr>
            <w:tcW w:w="319" w:type="dxa"/>
            <w:gridSpan w:val="2"/>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5" w:type="dxa"/>
            <w:gridSpan w:val="2"/>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5" w:type="dxa"/>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5" w:type="dxa"/>
            <w:gridSpan w:val="2"/>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4" w:type="dxa"/>
            <w:vMerge/>
          </w:tcPr>
          <w:p w:rsidR="00420492" w:rsidRDefault="00420492" w:rsidP="00D0203B">
            <w:pPr>
              <w:rPr>
                <w:rFonts w:ascii="Arial" w:hAnsi="Arial" w:cs="Arial"/>
              </w:rPr>
            </w:pPr>
          </w:p>
        </w:tc>
        <w:tc>
          <w:tcPr>
            <w:tcW w:w="355" w:type="dxa"/>
            <w:gridSpan w:val="2"/>
            <w:vMerge/>
          </w:tcPr>
          <w:p w:rsidR="00420492" w:rsidRDefault="00420492" w:rsidP="00D0203B">
            <w:pPr>
              <w:rPr>
                <w:rFonts w:ascii="Arial" w:hAnsi="Arial" w:cs="Arial"/>
              </w:rPr>
            </w:pPr>
          </w:p>
        </w:tc>
      </w:tr>
      <w:tr w:rsidR="00420492" w:rsidTr="00CB3AFF">
        <w:trPr>
          <w:trHeight w:val="2054"/>
          <w:jc w:val="center"/>
        </w:trPr>
        <w:tc>
          <w:tcPr>
            <w:tcW w:w="1696" w:type="dxa"/>
          </w:tcPr>
          <w:p w:rsidR="00420492" w:rsidRPr="00D7434F" w:rsidRDefault="00420492" w:rsidP="00D7434F">
            <w:pPr>
              <w:jc w:val="left"/>
              <w:rPr>
                <w:rFonts w:cs="Times New Roman"/>
              </w:rPr>
            </w:pPr>
            <w:r w:rsidRPr="00D7434F">
              <w:rPr>
                <w:rFonts w:cs="Times New Roman"/>
                <w:sz w:val="20"/>
              </w:rPr>
              <w:t>Selección de la(s) competencia(s) profesional(es) y la(s) unidad(es) de la competencia.</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shd w:val="clear" w:color="auto" w:fill="00FF00"/>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trHeight w:val="2074"/>
          <w:jc w:val="center"/>
        </w:trPr>
        <w:tc>
          <w:tcPr>
            <w:tcW w:w="1696" w:type="dxa"/>
          </w:tcPr>
          <w:p w:rsidR="00420492" w:rsidRPr="00D7434F" w:rsidRDefault="00420492" w:rsidP="00D7434F">
            <w:pPr>
              <w:jc w:val="left"/>
              <w:rPr>
                <w:rFonts w:cs="Times New Roman"/>
                <w:sz w:val="20"/>
              </w:rPr>
            </w:pPr>
            <w:r w:rsidRPr="00D7434F">
              <w:rPr>
                <w:rFonts w:cs="Times New Roman"/>
                <w:sz w:val="20"/>
              </w:rPr>
              <w:t>Expone los motivos o razones por las que eligió la competencia y diseña propósito del trabajo.</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shd w:val="clear" w:color="auto" w:fill="00FF00"/>
          </w:tcPr>
          <w:p w:rsidR="00420492" w:rsidRDefault="00420492" w:rsidP="00D0203B">
            <w:pPr>
              <w:rPr>
                <w:rFonts w:ascii="Arial" w:hAnsi="Arial" w:cs="Arial"/>
              </w:rPr>
            </w:pPr>
          </w:p>
        </w:tc>
        <w:tc>
          <w:tcPr>
            <w:tcW w:w="318" w:type="dxa"/>
            <w:shd w:val="clear" w:color="auto" w:fill="auto"/>
          </w:tcPr>
          <w:p w:rsidR="00420492" w:rsidRDefault="00420492" w:rsidP="00D0203B">
            <w:pPr>
              <w:rPr>
                <w:rFonts w:ascii="Arial" w:hAnsi="Arial" w:cs="Arial"/>
              </w:rPr>
            </w:pPr>
          </w:p>
        </w:tc>
        <w:tc>
          <w:tcPr>
            <w:tcW w:w="319" w:type="dxa"/>
            <w:shd w:val="clear" w:color="auto" w:fill="auto"/>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sz w:val="20"/>
              </w:rPr>
            </w:pPr>
            <w:r w:rsidRPr="00D7434F">
              <w:rPr>
                <w:rFonts w:cs="Times New Roman"/>
                <w:b/>
                <w:sz w:val="20"/>
              </w:rPr>
              <w:t>DEFINICIÓN</w:t>
            </w:r>
            <w:r w:rsidRPr="00D7434F">
              <w:rPr>
                <w:rFonts w:cs="Times New Roman"/>
                <w:sz w:val="20"/>
              </w:rPr>
              <w:t>:</w:t>
            </w:r>
          </w:p>
          <w:p w:rsidR="00420492" w:rsidRPr="00D7434F" w:rsidRDefault="00420492" w:rsidP="00D7434F">
            <w:pPr>
              <w:pStyle w:val="Prrafodelista"/>
              <w:numPr>
                <w:ilvl w:val="0"/>
                <w:numId w:val="1"/>
              </w:numPr>
              <w:spacing w:line="360" w:lineRule="auto"/>
              <w:rPr>
                <w:rFonts w:ascii="Times New Roman" w:hAnsi="Times New Roman" w:cs="Times New Roman"/>
                <w:sz w:val="20"/>
              </w:rPr>
            </w:pPr>
            <w:r w:rsidRPr="00D7434F">
              <w:rPr>
                <w:rFonts w:ascii="Times New Roman" w:hAnsi="Times New Roman" w:cs="Times New Roman"/>
                <w:sz w:val="20"/>
              </w:rPr>
              <w:t>Buscar las evidencias de aprendizaje con las que se cuenta y los instrumentos con que se evaluaron.</w:t>
            </w:r>
          </w:p>
          <w:p w:rsidR="00420492" w:rsidRPr="00D7434F" w:rsidRDefault="00420492" w:rsidP="00D7434F">
            <w:pPr>
              <w:pStyle w:val="Prrafodelista"/>
              <w:numPr>
                <w:ilvl w:val="0"/>
                <w:numId w:val="1"/>
              </w:numPr>
              <w:spacing w:line="360" w:lineRule="auto"/>
              <w:rPr>
                <w:rFonts w:ascii="Times New Roman" w:hAnsi="Times New Roman" w:cs="Times New Roman"/>
                <w:sz w:val="20"/>
              </w:rPr>
            </w:pPr>
            <w:r w:rsidRPr="00D7434F">
              <w:rPr>
                <w:rFonts w:ascii="Times New Roman" w:hAnsi="Times New Roman" w:cs="Times New Roman"/>
                <w:sz w:val="20"/>
              </w:rPr>
              <w:t>Ubicar en que cursos se elaboraron las evidencias</w:t>
            </w:r>
          </w:p>
          <w:p w:rsidR="00420492" w:rsidRPr="00D7434F" w:rsidRDefault="00420492" w:rsidP="00D7434F">
            <w:pPr>
              <w:pStyle w:val="Prrafodelista"/>
              <w:numPr>
                <w:ilvl w:val="0"/>
                <w:numId w:val="1"/>
              </w:numPr>
              <w:spacing w:line="360" w:lineRule="auto"/>
              <w:rPr>
                <w:rFonts w:ascii="Times New Roman" w:hAnsi="Times New Roman" w:cs="Times New Roman"/>
                <w:sz w:val="20"/>
              </w:rPr>
            </w:pPr>
            <w:r w:rsidRPr="00D7434F">
              <w:rPr>
                <w:rFonts w:ascii="Times New Roman" w:hAnsi="Times New Roman" w:cs="Times New Roman"/>
                <w:sz w:val="20"/>
              </w:rPr>
              <w:t xml:space="preserve">Analizar la relación existente entre la(s) </w:t>
            </w:r>
            <w:r w:rsidRPr="00D7434F">
              <w:rPr>
                <w:rFonts w:ascii="Times New Roman" w:hAnsi="Times New Roman" w:cs="Times New Roman"/>
                <w:sz w:val="20"/>
              </w:rPr>
              <w:lastRenderedPageBreak/>
              <w:t>competencia(s) profesionales y las evidencias de aprendizaje</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shd w:val="clear" w:color="auto" w:fill="00FF00"/>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BE6965">
        <w:trPr>
          <w:jc w:val="center"/>
        </w:trPr>
        <w:tc>
          <w:tcPr>
            <w:tcW w:w="1696" w:type="dxa"/>
          </w:tcPr>
          <w:p w:rsidR="00420492" w:rsidRPr="00D7434F" w:rsidRDefault="00420492" w:rsidP="00D7434F">
            <w:pPr>
              <w:jc w:val="left"/>
              <w:rPr>
                <w:rFonts w:cs="Times New Roman"/>
              </w:rPr>
            </w:pPr>
            <w:r w:rsidRPr="00D7434F">
              <w:rPr>
                <w:rFonts w:cs="Times New Roman"/>
                <w:sz w:val="20"/>
              </w:rPr>
              <w:lastRenderedPageBreak/>
              <w:t>Revisar cada una de las evidencias de aprendizaje del(los) curso y de la unidad(es) de aprendizaje en el (los) cuales se elaboró, con la finalidad de tomar en cuenta los criterios bajo los cuales se construyó; así como los instrumentos de evaluación que se emplearon para su valoración y análisis.</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shd w:val="clear" w:color="auto" w:fill="00FF00"/>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shd w:val="clear" w:color="auto" w:fill="00FF00"/>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C2198">
        <w:trPr>
          <w:jc w:val="center"/>
        </w:trPr>
        <w:tc>
          <w:tcPr>
            <w:tcW w:w="1696" w:type="dxa"/>
          </w:tcPr>
          <w:p w:rsidR="00420492" w:rsidRPr="00D7434F" w:rsidRDefault="00420492" w:rsidP="00D7434F">
            <w:pPr>
              <w:jc w:val="left"/>
              <w:rPr>
                <w:rFonts w:cs="Times New Roman"/>
              </w:rPr>
            </w:pPr>
            <w:r w:rsidRPr="00D7434F">
              <w:rPr>
                <w:rFonts w:cs="Times New Roman"/>
                <w:sz w:val="20"/>
              </w:rPr>
              <w:t xml:space="preserve">Diseñar instrumentos de evaluación que le permitan profundizar en el análisis y valoración de las evidencias de aprendizaje para enriquecer la reflexión evitando alejarse del nivel </w:t>
            </w:r>
            <w:r w:rsidRPr="00D7434F">
              <w:rPr>
                <w:rFonts w:cs="Times New Roman"/>
                <w:sz w:val="20"/>
              </w:rPr>
              <w:lastRenderedPageBreak/>
              <w:t>de complejidad del momento en que elaboraron las evidencias.</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shd w:val="clear" w:color="auto" w:fill="auto"/>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shd w:val="clear" w:color="auto" w:fill="00FF00"/>
          </w:tcPr>
          <w:p w:rsidR="00420492" w:rsidRPr="00CC2198" w:rsidRDefault="00420492" w:rsidP="00D0203B">
            <w:pPr>
              <w:rPr>
                <w:rFonts w:ascii="Arial" w:hAnsi="Arial" w:cs="Arial"/>
                <w:highlight w:val="green"/>
              </w:rPr>
            </w:pPr>
          </w:p>
        </w:tc>
        <w:tc>
          <w:tcPr>
            <w:tcW w:w="355" w:type="dxa"/>
            <w:gridSpan w:val="2"/>
            <w:shd w:val="clear" w:color="auto" w:fill="00FF00"/>
          </w:tcPr>
          <w:p w:rsidR="00420492" w:rsidRPr="00CC2198" w:rsidRDefault="00420492" w:rsidP="00D0203B">
            <w:pPr>
              <w:rPr>
                <w:rFonts w:ascii="Arial" w:hAnsi="Arial" w:cs="Arial"/>
                <w:highlight w:val="green"/>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AA2665">
        <w:trPr>
          <w:jc w:val="center"/>
        </w:trPr>
        <w:tc>
          <w:tcPr>
            <w:tcW w:w="1696" w:type="dxa"/>
          </w:tcPr>
          <w:p w:rsidR="00420492" w:rsidRPr="00D7434F" w:rsidRDefault="00420492" w:rsidP="00D7434F">
            <w:pPr>
              <w:jc w:val="left"/>
              <w:rPr>
                <w:rFonts w:cs="Times New Roman"/>
              </w:rPr>
            </w:pPr>
            <w:r w:rsidRPr="00D7434F">
              <w:rPr>
                <w:rFonts w:cs="Times New Roman"/>
                <w:sz w:val="20"/>
              </w:rPr>
              <w:lastRenderedPageBreak/>
              <w:t>Diseñar un instrumento donde se establezca los niveles de logro de la(s) competencia(s) profesional(es) seleccionada la y la(s) unidad(es) como un elemento que guíe el análisis y valoración.</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shd w:val="clear" w:color="auto" w:fill="00FF00"/>
          </w:tcPr>
          <w:p w:rsidR="00420492" w:rsidRDefault="00420492" w:rsidP="00D0203B">
            <w:pPr>
              <w:rPr>
                <w:rFonts w:ascii="Arial" w:hAnsi="Arial" w:cs="Arial"/>
              </w:rPr>
            </w:pPr>
          </w:p>
        </w:tc>
        <w:tc>
          <w:tcPr>
            <w:tcW w:w="355" w:type="dxa"/>
            <w:gridSpan w:val="2"/>
            <w:shd w:val="clear" w:color="auto" w:fill="00FF00"/>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Pr="001F0DCB" w:rsidRDefault="00420492" w:rsidP="00D0203B">
            <w:pPr>
              <w:jc w:val="center"/>
              <w:rPr>
                <w:rFonts w:ascii="Arial" w:hAnsi="Arial" w:cs="Arial"/>
              </w:rPr>
            </w:pPr>
          </w:p>
        </w:tc>
        <w:tc>
          <w:tcPr>
            <w:tcW w:w="355" w:type="dxa"/>
            <w:gridSpan w:val="2"/>
          </w:tcPr>
          <w:p w:rsidR="00420492" w:rsidRPr="001F0DCB" w:rsidRDefault="00420492" w:rsidP="00D0203B">
            <w:pPr>
              <w:jc w:val="cente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b/>
                <w:sz w:val="20"/>
                <w:szCs w:val="20"/>
              </w:rPr>
            </w:pPr>
            <w:r w:rsidRPr="00D7434F">
              <w:rPr>
                <w:rFonts w:cs="Times New Roman"/>
                <w:b/>
                <w:sz w:val="20"/>
                <w:szCs w:val="20"/>
              </w:rPr>
              <w:t>REFLEXIÓN Y ANÁLISIS.</w:t>
            </w:r>
          </w:p>
          <w:p w:rsidR="00420492" w:rsidRPr="00D7434F" w:rsidRDefault="00420492" w:rsidP="00D7434F">
            <w:pPr>
              <w:jc w:val="left"/>
              <w:rPr>
                <w:rFonts w:cs="Times New Roman"/>
              </w:rPr>
            </w:pPr>
            <w:r w:rsidRPr="00D7434F">
              <w:rPr>
                <w:rFonts w:cs="Times New Roman"/>
                <w:sz w:val="20"/>
                <w:szCs w:val="20"/>
              </w:rPr>
              <w:t xml:space="preserve">Profundizar en el análisis y valoración de cada evidencia, identificando el o los niveles(s) que logro que en ese momento se encontraba el estudiante en relación con la(s) competencia(s) profesional(es) seleccionada (fundamentar y argumentar con </w:t>
            </w:r>
            <w:r w:rsidRPr="00D7434F">
              <w:rPr>
                <w:rFonts w:cs="Times New Roman"/>
                <w:sz w:val="20"/>
                <w:szCs w:val="20"/>
              </w:rPr>
              <w:lastRenderedPageBreak/>
              <w:t>diversas fuentes de consulta)</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b/>
                <w:sz w:val="20"/>
                <w:szCs w:val="20"/>
              </w:rPr>
            </w:pPr>
            <w:r w:rsidRPr="00D7434F">
              <w:rPr>
                <w:rFonts w:cs="Times New Roman"/>
                <w:b/>
                <w:sz w:val="20"/>
                <w:szCs w:val="20"/>
              </w:rPr>
              <w:lastRenderedPageBreak/>
              <w:t>PROYECCIÓN.</w:t>
            </w:r>
          </w:p>
          <w:p w:rsidR="00420492" w:rsidRPr="00D7434F" w:rsidRDefault="00420492" w:rsidP="00D7434F">
            <w:pPr>
              <w:jc w:val="left"/>
              <w:rPr>
                <w:rFonts w:cs="Times New Roman"/>
              </w:rPr>
            </w:pPr>
            <w:r w:rsidRPr="00D7434F">
              <w:rPr>
                <w:rFonts w:cs="Times New Roman"/>
                <w:sz w:val="20"/>
                <w:szCs w:val="20"/>
              </w:rPr>
              <w:t>Ejecutar una valoración de sí mismo como sujeto de aprendizaje a partir de los logros, del análisis y reflexión de distintas etapas de la formación inicial, por otro lado, el reconocimiento de su potencial considerando fortalezas, áreas de oportunidad y áreas de mejora a partir de los retos de la profesión docente.</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rPr>
            </w:pPr>
            <w:r w:rsidRPr="00D7434F">
              <w:rPr>
                <w:rFonts w:cs="Times New Roman"/>
                <w:sz w:val="20"/>
                <w:szCs w:val="20"/>
              </w:rPr>
              <w:t>Integrar el portafolio de evidencias con todos sus apartados.</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rPr>
            </w:pPr>
            <w:r w:rsidRPr="00D7434F">
              <w:rPr>
                <w:rFonts w:cs="Times New Roman"/>
                <w:sz w:val="20"/>
                <w:szCs w:val="20"/>
              </w:rPr>
              <w:t>Atender a las observaciones del asesor.</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rPr>
            </w:pPr>
            <w:r w:rsidRPr="00D7434F">
              <w:rPr>
                <w:rFonts w:cs="Times New Roman"/>
                <w:sz w:val="20"/>
                <w:szCs w:val="20"/>
              </w:rPr>
              <w:t>Revisión y corrección del portafolio de evidencias.</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rPr>
            </w:pPr>
            <w:r w:rsidRPr="00D7434F">
              <w:rPr>
                <w:rFonts w:cs="Times New Roman"/>
                <w:sz w:val="20"/>
                <w:szCs w:val="20"/>
              </w:rPr>
              <w:lastRenderedPageBreak/>
              <w:t>Anexos del portafolio de evidencias.</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rPr>
            </w:pPr>
            <w:r w:rsidRPr="00D7434F">
              <w:rPr>
                <w:rFonts w:cs="Times New Roman"/>
                <w:sz w:val="20"/>
              </w:rPr>
              <w:t>Entregar la versión final del portafolio de evidencias.</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r w:rsidR="00420492" w:rsidTr="00CB3AFF">
        <w:trPr>
          <w:jc w:val="center"/>
        </w:trPr>
        <w:tc>
          <w:tcPr>
            <w:tcW w:w="1696" w:type="dxa"/>
          </w:tcPr>
          <w:p w:rsidR="00420492" w:rsidRPr="00D7434F" w:rsidRDefault="00420492" w:rsidP="00D7434F">
            <w:pPr>
              <w:jc w:val="left"/>
              <w:rPr>
                <w:rFonts w:cs="Times New Roman"/>
                <w:sz w:val="20"/>
              </w:rPr>
            </w:pPr>
            <w:r w:rsidRPr="00D7434F">
              <w:rPr>
                <w:rFonts w:cs="Times New Roman"/>
                <w:sz w:val="20"/>
              </w:rPr>
              <w:t>Autorización del portafolio de evidencias.</w:t>
            </w:r>
          </w:p>
        </w:tc>
        <w:tc>
          <w:tcPr>
            <w:tcW w:w="49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18"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461" w:type="dxa"/>
          </w:tcPr>
          <w:p w:rsidR="00420492" w:rsidRDefault="00420492" w:rsidP="00D0203B">
            <w:pPr>
              <w:rPr>
                <w:rFonts w:ascii="Arial" w:hAnsi="Arial" w:cs="Arial"/>
              </w:rPr>
            </w:pPr>
          </w:p>
        </w:tc>
        <w:tc>
          <w:tcPr>
            <w:tcW w:w="236"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tcPr>
          <w:p w:rsidR="00420492" w:rsidRDefault="00420492" w:rsidP="00D0203B">
            <w:pPr>
              <w:rPr>
                <w:rFonts w:ascii="Arial" w:hAnsi="Arial" w:cs="Arial"/>
              </w:rPr>
            </w:pPr>
          </w:p>
        </w:tc>
        <w:tc>
          <w:tcPr>
            <w:tcW w:w="319"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4" w:type="dxa"/>
          </w:tcPr>
          <w:p w:rsidR="00420492" w:rsidRDefault="00420492" w:rsidP="00D0203B">
            <w:pPr>
              <w:rPr>
                <w:rFonts w:ascii="Arial" w:hAnsi="Arial" w:cs="Arial"/>
              </w:rPr>
            </w:pPr>
          </w:p>
        </w:tc>
        <w:tc>
          <w:tcPr>
            <w:tcW w:w="355" w:type="dxa"/>
            <w:gridSpan w:val="2"/>
          </w:tcPr>
          <w:p w:rsidR="00420492" w:rsidRDefault="00420492" w:rsidP="00D0203B">
            <w:pPr>
              <w:rPr>
                <w:rFonts w:ascii="Arial" w:hAnsi="Arial" w:cs="Arial"/>
              </w:rPr>
            </w:pPr>
          </w:p>
        </w:tc>
      </w:tr>
    </w:tbl>
    <w:p w:rsidR="00A63D59" w:rsidRDefault="00A63D59" w:rsidP="002548F3">
      <w:pPr>
        <w:jc w:val="left"/>
      </w:pPr>
    </w:p>
    <w:p w:rsidR="007B5D6D" w:rsidRDefault="007B5D6D">
      <w:pPr>
        <w:spacing w:line="259" w:lineRule="auto"/>
        <w:jc w:val="left"/>
      </w:pPr>
      <w:r>
        <w:br w:type="page"/>
      </w:r>
    </w:p>
    <w:tbl>
      <w:tblPr>
        <w:tblStyle w:val="Tablaconcuadrcula"/>
        <w:tblW w:w="10065" w:type="dxa"/>
        <w:tblInd w:w="-431" w:type="dxa"/>
        <w:tblLook w:val="04A0" w:firstRow="1" w:lastRow="0" w:firstColumn="1" w:lastColumn="0" w:noHBand="0" w:noVBand="1"/>
      </w:tblPr>
      <w:tblGrid>
        <w:gridCol w:w="1419"/>
        <w:gridCol w:w="1984"/>
        <w:gridCol w:w="3969"/>
        <w:gridCol w:w="2693"/>
      </w:tblGrid>
      <w:tr w:rsidR="00D913C3" w:rsidTr="00DB5188">
        <w:tc>
          <w:tcPr>
            <w:tcW w:w="1419" w:type="dxa"/>
            <w:vAlign w:val="center"/>
          </w:tcPr>
          <w:p w:rsidR="00D913C3" w:rsidRPr="00EC1DF8" w:rsidRDefault="00D913C3" w:rsidP="00D913C3">
            <w:pPr>
              <w:jc w:val="center"/>
              <w:rPr>
                <w:b/>
              </w:rPr>
            </w:pPr>
            <w:r w:rsidRPr="00EC1DF8">
              <w:rPr>
                <w:b/>
              </w:rPr>
              <w:lastRenderedPageBreak/>
              <w:t xml:space="preserve">Autor </w:t>
            </w:r>
          </w:p>
        </w:tc>
        <w:tc>
          <w:tcPr>
            <w:tcW w:w="1984" w:type="dxa"/>
            <w:vAlign w:val="center"/>
          </w:tcPr>
          <w:p w:rsidR="00D913C3" w:rsidRPr="00EC1DF8" w:rsidRDefault="00D913C3" w:rsidP="00D913C3">
            <w:pPr>
              <w:jc w:val="center"/>
              <w:rPr>
                <w:b/>
              </w:rPr>
            </w:pPr>
            <w:r w:rsidRPr="00EC1DF8">
              <w:rPr>
                <w:b/>
              </w:rPr>
              <w:t>Niveles de desempeño</w:t>
            </w:r>
          </w:p>
        </w:tc>
        <w:tc>
          <w:tcPr>
            <w:tcW w:w="3969" w:type="dxa"/>
            <w:vAlign w:val="center"/>
          </w:tcPr>
          <w:p w:rsidR="00D913C3" w:rsidRPr="00EC1DF8" w:rsidRDefault="0091031C" w:rsidP="00D913C3">
            <w:pPr>
              <w:jc w:val="center"/>
              <w:rPr>
                <w:b/>
              </w:rPr>
            </w:pPr>
            <w:r w:rsidRPr="00EC1DF8">
              <w:rPr>
                <w:b/>
              </w:rPr>
              <w:t>Significado del</w:t>
            </w:r>
            <w:r w:rsidR="00D913C3" w:rsidRPr="00EC1DF8">
              <w:rPr>
                <w:b/>
              </w:rPr>
              <w:t xml:space="preserve"> nivel</w:t>
            </w:r>
          </w:p>
        </w:tc>
        <w:tc>
          <w:tcPr>
            <w:tcW w:w="2693" w:type="dxa"/>
            <w:vAlign w:val="center"/>
          </w:tcPr>
          <w:p w:rsidR="00D913C3" w:rsidRPr="00EC1DF8" w:rsidRDefault="00D913C3" w:rsidP="00D913C3">
            <w:pPr>
              <w:jc w:val="center"/>
              <w:rPr>
                <w:b/>
              </w:rPr>
            </w:pPr>
            <w:r w:rsidRPr="00EC1DF8">
              <w:rPr>
                <w:b/>
              </w:rPr>
              <w:t>Referencia (s)</w:t>
            </w:r>
          </w:p>
        </w:tc>
      </w:tr>
      <w:tr w:rsidR="00D913C3" w:rsidTr="00DB5188">
        <w:tc>
          <w:tcPr>
            <w:tcW w:w="1419" w:type="dxa"/>
            <w:vAlign w:val="center"/>
          </w:tcPr>
          <w:p w:rsidR="00D913C3" w:rsidRPr="00000DCB" w:rsidRDefault="007531ED" w:rsidP="00000DCB">
            <w:pPr>
              <w:jc w:val="center"/>
              <w:rPr>
                <w:rFonts w:cs="Times New Roman"/>
                <w:szCs w:val="24"/>
              </w:rPr>
            </w:pPr>
            <w:r w:rsidRPr="00000DCB">
              <w:rPr>
                <w:rFonts w:cs="Times New Roman"/>
                <w:szCs w:val="24"/>
              </w:rPr>
              <w:t>Frade, L.</w:t>
            </w:r>
          </w:p>
        </w:tc>
        <w:tc>
          <w:tcPr>
            <w:tcW w:w="1984" w:type="dxa"/>
          </w:tcPr>
          <w:p w:rsidR="00D913C3" w:rsidRPr="00000DCB" w:rsidRDefault="00AD2711" w:rsidP="00000DCB">
            <w:pPr>
              <w:jc w:val="center"/>
              <w:rPr>
                <w:rFonts w:cs="Times New Roman"/>
                <w:szCs w:val="24"/>
              </w:rPr>
            </w:pPr>
            <w:r>
              <w:rPr>
                <w:rFonts w:cs="Times New Roman"/>
                <w:szCs w:val="24"/>
              </w:rPr>
              <w:t>Rú</w:t>
            </w:r>
            <w:r w:rsidR="00EC1DF8" w:rsidRPr="00000DCB">
              <w:rPr>
                <w:rFonts w:cs="Times New Roman"/>
                <w:szCs w:val="24"/>
              </w:rPr>
              <w:t>brica analítica</w:t>
            </w:r>
          </w:p>
          <w:p w:rsidR="0017756D" w:rsidRPr="00000DCB" w:rsidRDefault="0017756D" w:rsidP="00933410">
            <w:pPr>
              <w:pStyle w:val="Prrafodelista"/>
              <w:ind w:left="360"/>
              <w:rPr>
                <w:rFonts w:ascii="Times New Roman" w:hAnsi="Times New Roman" w:cs="Times New Roman"/>
                <w:sz w:val="24"/>
                <w:szCs w:val="24"/>
              </w:rPr>
            </w:pPr>
            <w:r w:rsidRPr="00000DCB">
              <w:rPr>
                <w:rFonts w:ascii="Times New Roman" w:hAnsi="Times New Roman" w:cs="Times New Roman"/>
                <w:sz w:val="24"/>
                <w:szCs w:val="24"/>
              </w:rPr>
              <w:t>3. máximo</w:t>
            </w:r>
          </w:p>
          <w:p w:rsidR="0017756D" w:rsidRPr="00000DCB" w:rsidRDefault="0017756D" w:rsidP="00933410">
            <w:pPr>
              <w:pStyle w:val="Prrafodelista"/>
              <w:ind w:left="360"/>
              <w:rPr>
                <w:rFonts w:ascii="Times New Roman" w:hAnsi="Times New Roman" w:cs="Times New Roman"/>
                <w:sz w:val="24"/>
                <w:szCs w:val="24"/>
              </w:rPr>
            </w:pPr>
            <w:r w:rsidRPr="00000DCB">
              <w:rPr>
                <w:rFonts w:ascii="Times New Roman" w:hAnsi="Times New Roman" w:cs="Times New Roman"/>
                <w:sz w:val="24"/>
                <w:szCs w:val="24"/>
              </w:rPr>
              <w:t>2. medio</w:t>
            </w:r>
          </w:p>
          <w:p w:rsidR="0017756D" w:rsidRPr="00000DCB" w:rsidRDefault="0017756D" w:rsidP="00933410">
            <w:pPr>
              <w:pStyle w:val="Prrafodelista"/>
              <w:ind w:left="360"/>
              <w:rPr>
                <w:rFonts w:ascii="Times New Roman" w:hAnsi="Times New Roman" w:cs="Times New Roman"/>
                <w:sz w:val="24"/>
                <w:szCs w:val="24"/>
              </w:rPr>
            </w:pPr>
            <w:r w:rsidRPr="00000DCB">
              <w:rPr>
                <w:rFonts w:ascii="Times New Roman" w:hAnsi="Times New Roman" w:cs="Times New Roman"/>
                <w:sz w:val="24"/>
                <w:szCs w:val="24"/>
              </w:rPr>
              <w:t>1. bajo</w:t>
            </w:r>
          </w:p>
          <w:p w:rsidR="00EC1DF8" w:rsidRPr="00000DCB" w:rsidRDefault="0017756D" w:rsidP="00933410">
            <w:pPr>
              <w:pStyle w:val="Prrafodelista"/>
              <w:ind w:left="360"/>
              <w:rPr>
                <w:rFonts w:ascii="Times New Roman" w:hAnsi="Times New Roman" w:cs="Times New Roman"/>
                <w:sz w:val="24"/>
                <w:szCs w:val="24"/>
              </w:rPr>
            </w:pPr>
            <w:r w:rsidRPr="00000DCB">
              <w:rPr>
                <w:rFonts w:ascii="Times New Roman" w:hAnsi="Times New Roman" w:cs="Times New Roman"/>
                <w:sz w:val="24"/>
                <w:szCs w:val="24"/>
              </w:rPr>
              <w:t>0. reprobó</w:t>
            </w:r>
          </w:p>
        </w:tc>
        <w:tc>
          <w:tcPr>
            <w:tcW w:w="3969" w:type="dxa"/>
          </w:tcPr>
          <w:p w:rsidR="0017756D" w:rsidRPr="00000DCB" w:rsidRDefault="0017756D" w:rsidP="00000DCB">
            <w:pPr>
              <w:jc w:val="left"/>
              <w:rPr>
                <w:rFonts w:cs="Times New Roman"/>
                <w:szCs w:val="24"/>
              </w:rPr>
            </w:pPr>
            <w:r w:rsidRPr="00000DCB">
              <w:rPr>
                <w:rFonts w:cs="Times New Roman"/>
                <w:szCs w:val="24"/>
              </w:rPr>
              <w:t xml:space="preserve">3. </w:t>
            </w:r>
            <w:r w:rsidR="00E63DAD" w:rsidRPr="00000DCB">
              <w:rPr>
                <w:rFonts w:cs="Times New Roman"/>
                <w:szCs w:val="24"/>
              </w:rPr>
              <w:t>mu</w:t>
            </w:r>
            <w:r w:rsidR="00095395" w:rsidRPr="00000DCB">
              <w:rPr>
                <w:rFonts w:cs="Times New Roman"/>
                <w:szCs w:val="24"/>
              </w:rPr>
              <w:t>estra un dominio total del tema.</w:t>
            </w:r>
          </w:p>
          <w:p w:rsidR="00095395" w:rsidRPr="00000DCB" w:rsidRDefault="00095395" w:rsidP="00000DCB">
            <w:pPr>
              <w:jc w:val="left"/>
              <w:rPr>
                <w:rFonts w:cs="Times New Roman"/>
                <w:szCs w:val="24"/>
              </w:rPr>
            </w:pPr>
            <w:r w:rsidRPr="00000DCB">
              <w:rPr>
                <w:rFonts w:cs="Times New Roman"/>
                <w:szCs w:val="24"/>
              </w:rPr>
              <w:t>2. muestra un buen dominio sobre el tema.</w:t>
            </w:r>
          </w:p>
          <w:p w:rsidR="00095395" w:rsidRPr="00000DCB" w:rsidRDefault="00095395" w:rsidP="00000DCB">
            <w:pPr>
              <w:jc w:val="left"/>
              <w:rPr>
                <w:rFonts w:cs="Times New Roman"/>
                <w:szCs w:val="24"/>
              </w:rPr>
            </w:pPr>
            <w:r w:rsidRPr="00000DCB">
              <w:rPr>
                <w:rFonts w:cs="Times New Roman"/>
                <w:szCs w:val="24"/>
              </w:rPr>
              <w:t>1. muestra poco conocimiento del tema.</w:t>
            </w:r>
          </w:p>
          <w:p w:rsidR="0017756D" w:rsidRPr="00A77406" w:rsidRDefault="00095395" w:rsidP="00A77406">
            <w:pPr>
              <w:jc w:val="left"/>
              <w:rPr>
                <w:rFonts w:cs="Times New Roman"/>
                <w:szCs w:val="24"/>
              </w:rPr>
            </w:pPr>
            <w:r w:rsidRPr="00000DCB">
              <w:rPr>
                <w:rFonts w:cs="Times New Roman"/>
                <w:szCs w:val="24"/>
              </w:rPr>
              <w:t>0.</w:t>
            </w:r>
            <w:r w:rsidR="00933410">
              <w:rPr>
                <w:rFonts w:cs="Times New Roman"/>
                <w:szCs w:val="24"/>
              </w:rPr>
              <w:t xml:space="preserve"> </w:t>
            </w:r>
            <w:r w:rsidRPr="00000DCB">
              <w:rPr>
                <w:rFonts w:cs="Times New Roman"/>
                <w:szCs w:val="24"/>
              </w:rPr>
              <w:t>ausencia de los anteriores.</w:t>
            </w:r>
          </w:p>
        </w:tc>
        <w:tc>
          <w:tcPr>
            <w:tcW w:w="2693" w:type="dxa"/>
          </w:tcPr>
          <w:p w:rsidR="00D913C3" w:rsidRPr="00000DCB" w:rsidRDefault="007049CB" w:rsidP="009256FE">
            <w:pPr>
              <w:ind w:left="34"/>
              <w:rPr>
                <w:rFonts w:cs="Times New Roman"/>
                <w:szCs w:val="24"/>
              </w:rPr>
            </w:pPr>
            <w:r w:rsidRPr="00000DCB">
              <w:rPr>
                <w:rFonts w:cs="Times New Roman"/>
                <w:szCs w:val="24"/>
              </w:rPr>
              <w:t>Frade, L.</w:t>
            </w:r>
            <w:r>
              <w:rPr>
                <w:rFonts w:cs="Times New Roman"/>
                <w:szCs w:val="24"/>
              </w:rPr>
              <w:t xml:space="preserve"> (2009)</w:t>
            </w:r>
            <w:r w:rsidR="00F14A4E">
              <w:rPr>
                <w:rFonts w:cs="Times New Roman"/>
                <w:szCs w:val="24"/>
              </w:rPr>
              <w:t>. L</w:t>
            </w:r>
            <w:r>
              <w:rPr>
                <w:rFonts w:cs="Times New Roman"/>
                <w:szCs w:val="24"/>
              </w:rPr>
              <w:t>a evaluación por competencias</w:t>
            </w:r>
            <w:r w:rsidR="009256FE">
              <w:rPr>
                <w:rFonts w:cs="Times New Roman"/>
                <w:szCs w:val="24"/>
              </w:rPr>
              <w:t>. Talleres de Grafisa: México</w:t>
            </w:r>
            <w:r>
              <w:rPr>
                <w:rFonts w:cs="Times New Roman"/>
                <w:szCs w:val="24"/>
              </w:rPr>
              <w:t xml:space="preserve">. </w:t>
            </w:r>
          </w:p>
        </w:tc>
      </w:tr>
      <w:tr w:rsidR="00A77406" w:rsidTr="00DB5188">
        <w:tc>
          <w:tcPr>
            <w:tcW w:w="1419" w:type="dxa"/>
            <w:vAlign w:val="center"/>
          </w:tcPr>
          <w:p w:rsidR="00A77406" w:rsidRPr="00000DCB" w:rsidRDefault="00A77406" w:rsidP="00000DCB">
            <w:pPr>
              <w:jc w:val="center"/>
              <w:rPr>
                <w:rFonts w:cs="Times New Roman"/>
                <w:szCs w:val="24"/>
              </w:rPr>
            </w:pPr>
            <w:r>
              <w:rPr>
                <w:rFonts w:cs="Times New Roman"/>
                <w:szCs w:val="24"/>
              </w:rPr>
              <w:t xml:space="preserve">Tobón, </w:t>
            </w:r>
            <w:r w:rsidR="009A6A8A">
              <w:rPr>
                <w:rFonts w:cs="Times New Roman"/>
                <w:szCs w:val="24"/>
              </w:rPr>
              <w:t>S.</w:t>
            </w:r>
          </w:p>
        </w:tc>
        <w:tc>
          <w:tcPr>
            <w:tcW w:w="1984" w:type="dxa"/>
          </w:tcPr>
          <w:p w:rsidR="00A77406" w:rsidRDefault="00D901C3" w:rsidP="00000DCB">
            <w:pPr>
              <w:jc w:val="center"/>
              <w:rPr>
                <w:rFonts w:cs="Times New Roman"/>
                <w:szCs w:val="24"/>
              </w:rPr>
            </w:pPr>
            <w:r>
              <w:rPr>
                <w:rFonts w:cs="Times New Roman"/>
                <w:szCs w:val="24"/>
              </w:rPr>
              <w:t>Inicial-receptivo</w:t>
            </w:r>
          </w:p>
          <w:p w:rsidR="00353478" w:rsidRDefault="00353478" w:rsidP="00000DCB">
            <w:pPr>
              <w:jc w:val="center"/>
              <w:rPr>
                <w:rFonts w:cs="Times New Roman"/>
                <w:szCs w:val="24"/>
              </w:rPr>
            </w:pPr>
          </w:p>
          <w:p w:rsidR="00353478" w:rsidRDefault="00353478" w:rsidP="00000DCB">
            <w:pPr>
              <w:jc w:val="center"/>
              <w:rPr>
                <w:rFonts w:cs="Times New Roman"/>
                <w:szCs w:val="24"/>
              </w:rPr>
            </w:pPr>
          </w:p>
          <w:p w:rsidR="00D901C3" w:rsidRDefault="00D901C3" w:rsidP="00DB5188">
            <w:pPr>
              <w:jc w:val="center"/>
              <w:rPr>
                <w:rFonts w:cs="Times New Roman"/>
                <w:szCs w:val="24"/>
              </w:rPr>
            </w:pPr>
            <w:r>
              <w:rPr>
                <w:rFonts w:cs="Times New Roman"/>
                <w:szCs w:val="24"/>
              </w:rPr>
              <w:t>Básico</w:t>
            </w:r>
          </w:p>
          <w:p w:rsidR="00353478" w:rsidRDefault="00353478" w:rsidP="00000DCB">
            <w:pPr>
              <w:jc w:val="center"/>
              <w:rPr>
                <w:rFonts w:cs="Times New Roman"/>
                <w:szCs w:val="24"/>
              </w:rPr>
            </w:pPr>
          </w:p>
          <w:p w:rsidR="00353478" w:rsidRDefault="00353478" w:rsidP="00000DCB">
            <w:pPr>
              <w:jc w:val="center"/>
              <w:rPr>
                <w:rFonts w:cs="Times New Roman"/>
                <w:szCs w:val="24"/>
              </w:rPr>
            </w:pPr>
          </w:p>
          <w:p w:rsidR="00D901C3" w:rsidRDefault="00D901C3" w:rsidP="00DB5188">
            <w:pPr>
              <w:jc w:val="center"/>
              <w:rPr>
                <w:rFonts w:cs="Times New Roman"/>
                <w:szCs w:val="24"/>
              </w:rPr>
            </w:pPr>
            <w:r>
              <w:rPr>
                <w:rFonts w:cs="Times New Roman"/>
                <w:szCs w:val="24"/>
              </w:rPr>
              <w:t>Autónomo</w:t>
            </w:r>
          </w:p>
          <w:p w:rsidR="00D97B74" w:rsidRDefault="00D97B74" w:rsidP="00000DCB">
            <w:pPr>
              <w:jc w:val="center"/>
              <w:rPr>
                <w:rFonts w:cs="Times New Roman"/>
                <w:szCs w:val="24"/>
              </w:rPr>
            </w:pPr>
          </w:p>
          <w:p w:rsidR="00D97B74" w:rsidRDefault="00D97B74" w:rsidP="00000DCB">
            <w:pPr>
              <w:jc w:val="center"/>
              <w:rPr>
                <w:rFonts w:cs="Times New Roman"/>
                <w:szCs w:val="24"/>
              </w:rPr>
            </w:pPr>
          </w:p>
          <w:p w:rsidR="00D901C3" w:rsidRPr="00000DCB" w:rsidRDefault="00D901C3" w:rsidP="00000DCB">
            <w:pPr>
              <w:jc w:val="center"/>
              <w:rPr>
                <w:rFonts w:cs="Times New Roman"/>
                <w:szCs w:val="24"/>
              </w:rPr>
            </w:pPr>
            <w:r>
              <w:rPr>
                <w:rFonts w:cs="Times New Roman"/>
                <w:szCs w:val="24"/>
              </w:rPr>
              <w:t xml:space="preserve">Estratégico  </w:t>
            </w:r>
          </w:p>
        </w:tc>
        <w:tc>
          <w:tcPr>
            <w:tcW w:w="3969" w:type="dxa"/>
          </w:tcPr>
          <w:p w:rsidR="00A77406" w:rsidRDefault="00353478" w:rsidP="00000DCB">
            <w:pPr>
              <w:jc w:val="left"/>
              <w:rPr>
                <w:rFonts w:cs="Times New Roman"/>
                <w:szCs w:val="24"/>
              </w:rPr>
            </w:pPr>
            <w:r>
              <w:rPr>
                <w:rFonts w:cs="Times New Roman"/>
                <w:szCs w:val="24"/>
              </w:rPr>
              <w:t>Tiene nociones sobre el tema y algunos acercamientos al criterio considerado. Requiere apoyo continuo.</w:t>
            </w:r>
          </w:p>
          <w:p w:rsidR="00353478" w:rsidRDefault="00353478" w:rsidP="00000DCB">
            <w:pPr>
              <w:jc w:val="left"/>
              <w:rPr>
                <w:rFonts w:cs="Times New Roman"/>
                <w:szCs w:val="24"/>
              </w:rPr>
            </w:pPr>
            <w:r>
              <w:rPr>
                <w:rFonts w:cs="Times New Roman"/>
                <w:szCs w:val="24"/>
              </w:rPr>
              <w:t>Tiene algunos conceptos esenciales de la competencia y puede resolver problemas sencillos.</w:t>
            </w:r>
          </w:p>
          <w:p w:rsidR="00D97B74" w:rsidRDefault="00D97B74" w:rsidP="00000DCB">
            <w:pPr>
              <w:jc w:val="left"/>
              <w:rPr>
                <w:rFonts w:cs="Times New Roman"/>
                <w:szCs w:val="24"/>
              </w:rPr>
            </w:pPr>
            <w:r>
              <w:rPr>
                <w:rFonts w:cs="Times New Roman"/>
                <w:szCs w:val="24"/>
              </w:rPr>
              <w:t>Se personaliza de su proceso formativo, tiene criterio y argumenta los procesos.</w:t>
            </w:r>
          </w:p>
          <w:p w:rsidR="00353478" w:rsidRPr="00000DCB" w:rsidRDefault="000954E4" w:rsidP="00000DCB">
            <w:pPr>
              <w:jc w:val="left"/>
              <w:rPr>
                <w:rFonts w:cs="Times New Roman"/>
                <w:szCs w:val="24"/>
              </w:rPr>
            </w:pPr>
            <w:r>
              <w:rPr>
                <w:rFonts w:cs="Times New Roman"/>
                <w:szCs w:val="24"/>
              </w:rPr>
              <w:t>Analiza sistemáticamente las situaciones, considera el pasado y el futuro. Presenta creatividad e innovación.</w:t>
            </w:r>
            <w:r w:rsidR="00D97B74">
              <w:rPr>
                <w:rFonts w:cs="Times New Roman"/>
                <w:szCs w:val="24"/>
              </w:rPr>
              <w:t xml:space="preserve"> </w:t>
            </w:r>
            <w:r w:rsidR="00353478">
              <w:rPr>
                <w:rFonts w:cs="Times New Roman"/>
                <w:szCs w:val="24"/>
              </w:rPr>
              <w:t xml:space="preserve"> </w:t>
            </w:r>
          </w:p>
        </w:tc>
        <w:tc>
          <w:tcPr>
            <w:tcW w:w="2693" w:type="dxa"/>
          </w:tcPr>
          <w:p w:rsidR="00A77406" w:rsidRPr="00000DCB" w:rsidRDefault="009A6A8A" w:rsidP="00882D2E">
            <w:pPr>
              <w:ind w:left="34"/>
              <w:rPr>
                <w:rFonts w:cs="Times New Roman"/>
                <w:szCs w:val="24"/>
              </w:rPr>
            </w:pPr>
            <w:r>
              <w:rPr>
                <w:rFonts w:cs="Times New Roman"/>
                <w:szCs w:val="24"/>
              </w:rPr>
              <w:t>Tobón, S. Pimienta, J. y García, J.</w:t>
            </w:r>
            <w:r w:rsidR="00092570">
              <w:rPr>
                <w:rFonts w:cs="Times New Roman"/>
                <w:szCs w:val="24"/>
              </w:rPr>
              <w:t xml:space="preserve"> (2010)</w:t>
            </w:r>
            <w:r w:rsidR="00F14A4E">
              <w:rPr>
                <w:rFonts w:cs="Times New Roman"/>
                <w:szCs w:val="24"/>
              </w:rPr>
              <w:t>. Secuencias Didácticas: aprendizaje y evaluación de competencias.</w:t>
            </w:r>
            <w:r w:rsidR="002E46DD">
              <w:rPr>
                <w:rFonts w:cs="Times New Roman"/>
                <w:szCs w:val="24"/>
              </w:rPr>
              <w:t xml:space="preserve"> Pearson Educación: México.</w:t>
            </w:r>
            <w:r w:rsidR="00F14A4E">
              <w:rPr>
                <w:rFonts w:cs="Times New Roman"/>
                <w:szCs w:val="24"/>
              </w:rPr>
              <w:t xml:space="preserve">  </w:t>
            </w:r>
          </w:p>
        </w:tc>
      </w:tr>
    </w:tbl>
    <w:p w:rsidR="004A6C45" w:rsidRDefault="004A6C45" w:rsidP="002548F3">
      <w:pPr>
        <w:jc w:val="left"/>
      </w:pPr>
    </w:p>
    <w:p w:rsidR="00EA6238" w:rsidRPr="006A5CC2" w:rsidRDefault="004A6C45" w:rsidP="00EA6238">
      <w:pPr>
        <w:jc w:val="center"/>
        <w:rPr>
          <w:rFonts w:cs="Times New Roman"/>
        </w:rPr>
      </w:pPr>
      <w:r>
        <w:br w:type="page"/>
      </w:r>
      <w:r w:rsidR="00EA6238">
        <w:lastRenderedPageBreak/>
        <w:t>Ensayo Web 2.0</w:t>
      </w:r>
    </w:p>
    <w:p w:rsidR="00EA6238" w:rsidRDefault="00EA6238" w:rsidP="00EA6238">
      <w:pPr>
        <w:jc w:val="left"/>
      </w:pPr>
      <w:r>
        <w:t xml:space="preserve">La primera evidencia que se presenta pertenece al curso: Las Tecnologías de la Información y la Comunicación (TIC) en la educación, que estudie durante el primer semestre de la licenciatura. Dicho curso forma parte del trayecto: Lengua Adicional y Tecnologías de la Información y la comunicación, el cual se compone de siete cursos enfocados a actividades teórico-prácticas relativas a la tarea docente.  </w:t>
      </w:r>
    </w:p>
    <w:p w:rsidR="00EA6238" w:rsidRDefault="00EA6238" w:rsidP="00EA6238">
      <w:pPr>
        <w:jc w:val="left"/>
      </w:pPr>
      <w:r>
        <w:t>El curso antes mencionado, tiene como propósito principal mejorar la práctica pedagógica al generar acciones que favorezcan el desarrollo de competencias en el ámbito de las tic, incluyendo las relativas a la utilización de herramientas y contenidos dig</w:t>
      </w:r>
      <w:r w:rsidR="00501CCB">
        <w:t xml:space="preserve">itales diversos; de igual forma, pretende </w:t>
      </w:r>
      <w:r>
        <w:t>fortalecer la búsqueda, gestión y adquisición de conocimientos en los distintos campos de conocimiento utilizando las tic, así como la creación de nuevos ambientes y experiencias educativas con base en los recursos tecnológicos; todo ello desde una perspectiva crítica y considerando la transversalidad de las tecnologías.</w:t>
      </w:r>
    </w:p>
    <w:p w:rsidR="00EA6238" w:rsidRPr="00023B71" w:rsidRDefault="00EA6238" w:rsidP="00EA6238">
      <w:pPr>
        <w:pStyle w:val="NormalWeb"/>
        <w:spacing w:before="0" w:beforeAutospacing="0" w:after="0" w:afterAutospacing="0" w:line="360" w:lineRule="auto"/>
        <w:rPr>
          <w:color w:val="000000"/>
        </w:rPr>
      </w:pPr>
      <w:r>
        <w:t xml:space="preserve">La competencia profesional que </w:t>
      </w:r>
      <w:r w:rsidR="004C5234">
        <w:t xml:space="preserve">se </w:t>
      </w:r>
      <w:r>
        <w:t>favorece con e</w:t>
      </w:r>
      <w:r w:rsidR="00F7294B">
        <w:t>l estudio del curso es: Usa las TIC</w:t>
      </w:r>
      <w:r>
        <w:t xml:space="preserve"> como herramienta de enseñanza y aprendizaje. Atendiendo a la unidad de </w:t>
      </w:r>
      <w:r w:rsidR="00226D48">
        <w:t>desempeño</w:t>
      </w:r>
      <w:r>
        <w:t xml:space="preserve">: </w:t>
      </w:r>
      <w:r>
        <w:rPr>
          <w:color w:val="000000"/>
        </w:rPr>
        <w:t>diseña estrategias de aprendizaje basadas en las tecnologías de la información y la comunicación de acuerdo con el nivel escolar de los alumnos.</w:t>
      </w:r>
    </w:p>
    <w:p w:rsidR="00EA6238" w:rsidRDefault="00EA6238" w:rsidP="00EA6238">
      <w:pPr>
        <w:jc w:val="left"/>
        <w:rPr>
          <w:color w:val="FF0000"/>
        </w:rPr>
      </w:pPr>
    </w:p>
    <w:p w:rsidR="00EA6238" w:rsidRDefault="00EA6238" w:rsidP="00EA6238">
      <w:pPr>
        <w:jc w:val="left"/>
      </w:pPr>
      <w:r>
        <w:t xml:space="preserve">Durante el estudio del curso se trabajó en cuatro unidades. </w:t>
      </w:r>
    </w:p>
    <w:p w:rsidR="00EA6238" w:rsidRDefault="00EA6238" w:rsidP="00EA6238">
      <w:pPr>
        <w:jc w:val="left"/>
      </w:pPr>
      <w:r>
        <w:t>En l</w:t>
      </w:r>
      <w:r w:rsidR="00967D46">
        <w:t>a primera unidad de aprendizaje:</w:t>
      </w:r>
      <w:r>
        <w:t xml:space="preserve"> Búsqueda, veracidad y seguridad de la informa</w:t>
      </w:r>
      <w:r w:rsidR="00967D46">
        <w:t>ción, se promovió</w:t>
      </w:r>
      <w:r>
        <w:t xml:space="preserve"> el uso de fuentes digitales con el fin de utilizar la información de manera crítica, al tiempo que se </w:t>
      </w:r>
      <w:r w:rsidR="00967D46">
        <w:t>reconocieron</w:t>
      </w:r>
      <w:r>
        <w:t xml:space="preserve"> aspectos tanto éticos como legales a los que está sujeta, y la aplicación de medidas de seguridad, privacidad y prevención ante amen</w:t>
      </w:r>
      <w:r w:rsidR="00FD1091">
        <w:t xml:space="preserve">azas de seguridad informática. Al distinguir la calidad, respecto a </w:t>
      </w:r>
      <w:r w:rsidR="00C334C9">
        <w:t xml:space="preserve">la confiabilidad y veracidad, a través del sustento en criterios precisos, </w:t>
      </w:r>
      <w:r w:rsidR="00FD1091">
        <w:t>c</w:t>
      </w:r>
      <w:r>
        <w:t>onsiderando la gran cantidad de información que se genera diariamente en Internet</w:t>
      </w:r>
      <w:r w:rsidR="00C334C9">
        <w:t>.</w:t>
      </w:r>
    </w:p>
    <w:p w:rsidR="00C56904" w:rsidRDefault="00704089" w:rsidP="00EA6238">
      <w:pPr>
        <w:jc w:val="left"/>
      </w:pPr>
      <w:r>
        <w:t xml:space="preserve">En la segunda unidad: </w:t>
      </w:r>
      <w:r w:rsidR="00EA6238">
        <w:t xml:space="preserve">Comunicación y colaboración, se </w:t>
      </w:r>
      <w:r>
        <w:t>planteó</w:t>
      </w:r>
      <w:r w:rsidR="00EA6238">
        <w:t xml:space="preserve"> la necesidad de fomentar la participación activa y responsable de los ciudadanos y de los estudiantes en el uso de las TIC como una habilidad indispensable en la sociedad del siglo </w:t>
      </w:r>
      <w:r>
        <w:t>XXI</w:t>
      </w:r>
      <w:r w:rsidR="00EA6238">
        <w:t xml:space="preserve">. </w:t>
      </w:r>
      <w:r w:rsidR="007975C0">
        <w:t xml:space="preserve">El uso de las </w:t>
      </w:r>
      <w:r w:rsidR="00201DEE">
        <w:lastRenderedPageBreak/>
        <w:t>herramientas permitió</w:t>
      </w:r>
      <w:r w:rsidR="00EA6238">
        <w:t xml:space="preserve"> adquirir habilidades para el análisis y producción de información, ya sea de manera individual o en colaboración con otros. </w:t>
      </w:r>
    </w:p>
    <w:p w:rsidR="00EA6238" w:rsidRDefault="00EA6238" w:rsidP="00EA6238">
      <w:pPr>
        <w:jc w:val="left"/>
      </w:pPr>
      <w:r>
        <w:t>L</w:t>
      </w:r>
      <w:r w:rsidR="00C56904">
        <w:t>a tercera unidad de aprendizaje:</w:t>
      </w:r>
      <w:r>
        <w:t xml:space="preserve"> Producción y gestión de la información, </w:t>
      </w:r>
      <w:r w:rsidR="00883095">
        <w:t>se organizaron</w:t>
      </w:r>
      <w:r>
        <w:t xml:space="preserve"> archivos por medio de carpetas como una tarea básica del sistema operativo. Las diferentes herramientas para la producción de información generan archivos en diversos formatos, </w:t>
      </w:r>
      <w:r w:rsidR="00883095">
        <w:t>para administrar</w:t>
      </w:r>
      <w:r>
        <w:t xml:space="preserve"> adecuada</w:t>
      </w:r>
      <w:r w:rsidR="00AD7FA5">
        <w:t>mente</w:t>
      </w:r>
      <w:r>
        <w:t xml:space="preserve"> los</w:t>
      </w:r>
      <w:r w:rsidR="00AD7FA5">
        <w:t xml:space="preserve"> diversos archivos en los</w:t>
      </w:r>
      <w:r>
        <w:t xml:space="preserve"> equipos personales</w:t>
      </w:r>
      <w:r w:rsidR="00AD7FA5">
        <w:t>, con el fin de tener mejor manejo de los mismos.</w:t>
      </w:r>
    </w:p>
    <w:p w:rsidR="00EA6238" w:rsidRDefault="00421FA0" w:rsidP="00EA6238">
      <w:pPr>
        <w:jc w:val="left"/>
      </w:pPr>
      <w:r>
        <w:t>La cuarta unidad:</w:t>
      </w:r>
      <w:r w:rsidR="00EA6238">
        <w:t xml:space="preserve"> Proyectos de aprendizaje con integración de las TIC, </w:t>
      </w:r>
      <w:r w:rsidR="00AF137C">
        <w:t>se abordó</w:t>
      </w:r>
      <w:r w:rsidR="00EA6238">
        <w:t xml:space="preserve"> el uso de los recursos tecnológicos y su aplicación en el aula. Esto a través de una metodología de aprendizaje basada en proyectos e incorporando la tecnología disponible acorde a las necesidades del siglo </w:t>
      </w:r>
      <w:r w:rsidR="00FA6180">
        <w:t>XXI</w:t>
      </w:r>
      <w:r w:rsidR="00EA6238">
        <w:t>.</w:t>
      </w:r>
    </w:p>
    <w:p w:rsidR="00EA6238" w:rsidRDefault="00EA6238" w:rsidP="00EA6238">
      <w:pPr>
        <w:jc w:val="left"/>
      </w:pPr>
      <w:r>
        <w:t xml:space="preserve">La evidencia que se presenta pertenece a la unidad dos del curso antes mencionado. Dicha evidencia se realizó por medio de la investigación y </w:t>
      </w:r>
      <w:r w:rsidR="007C0CC6">
        <w:t xml:space="preserve">el </w:t>
      </w:r>
      <w:r>
        <w:t>análisis de algunas páginas y aplicaciones web</w:t>
      </w:r>
      <w:r w:rsidR="00971D1C">
        <w:t>,</w:t>
      </w:r>
      <w:r>
        <w:t xml:space="preserve"> así como la aplicación que podían tener en la educación. El profesor lo encargó para cumplir con una de las evidencias establecidas por el programa; esta evidencia se trata de un escrito descriptivo en el que se aborda la definición de la web 2.0</w:t>
      </w:r>
      <w:r w:rsidR="00971D1C">
        <w:t>,</w:t>
      </w:r>
      <w:r>
        <w:t xml:space="preserve"> </w:t>
      </w:r>
      <w:r w:rsidR="00971D1C">
        <w:t>al igual que</w:t>
      </w:r>
      <w:r>
        <w:t xml:space="preserve"> las características de las herramientas web 2.0 y algunas sugerencias de las posibles aplicaciones que la web 2.0 </w:t>
      </w:r>
      <w:r w:rsidR="00A72099">
        <w:t xml:space="preserve">tiene </w:t>
      </w:r>
      <w:r>
        <w:t xml:space="preserve">dentro de la educación. </w:t>
      </w:r>
    </w:p>
    <w:p w:rsidR="00EA6238" w:rsidRDefault="00EA6238" w:rsidP="00EA6238">
      <w:pPr>
        <w:jc w:val="left"/>
      </w:pPr>
      <w:r>
        <w:t>Al realizar la evidencia me fue posible reforzar mis conocimientos respecto a la aplicación de las herramientas web 2.0</w:t>
      </w:r>
      <w:r w:rsidR="00EC494D">
        <w:t xml:space="preserve">, ello tomando en consideración que la web 2.0 es un concepto que refiere </w:t>
      </w:r>
      <w:r w:rsidR="00FF4C43">
        <w:t>a las aplicaciones de internet</w:t>
      </w:r>
      <w:r w:rsidR="00F175F1">
        <w:t xml:space="preserve"> (</w:t>
      </w:r>
      <w:r w:rsidR="003B6F91">
        <w:t>Pérez</w:t>
      </w:r>
      <w:r w:rsidR="00F175F1">
        <w:t>, J. 2010)</w:t>
      </w:r>
      <w:r w:rsidR="00FF4C43">
        <w:t>, los cuales van de blogs, wikis, redes sociales, hasta algunas otras herramientas que</w:t>
      </w:r>
      <w:r>
        <w:t xml:space="preserve"> en </w:t>
      </w:r>
      <w:r w:rsidR="00FF4C43">
        <w:t xml:space="preserve">un momento determinado sirven como </w:t>
      </w:r>
      <w:r>
        <w:t>estrategias didácticas de acuerdo al nivel educativo que atenderé en un futuro</w:t>
      </w:r>
      <w:r w:rsidR="009B6B23">
        <w:t>; ya que se trat</w:t>
      </w:r>
      <w:r w:rsidR="00C621BB">
        <w:t>a de aplicacio</w:t>
      </w:r>
      <w:r w:rsidR="003B5866">
        <w:t>nes, pá</w:t>
      </w:r>
      <w:r w:rsidR="00C621BB">
        <w:t>ginas web así como</w:t>
      </w:r>
      <w:r w:rsidR="009B6B23">
        <w:t xml:space="preserve"> </w:t>
      </w:r>
      <w:r w:rsidR="00C621BB">
        <w:t xml:space="preserve">herramientas de comunicación </w:t>
      </w:r>
      <w:r w:rsidR="003E47D5">
        <w:t>y colaboració</w:t>
      </w:r>
      <w:r w:rsidR="00C621BB">
        <w:t xml:space="preserve">n </w:t>
      </w:r>
      <w:r w:rsidR="003E47D5">
        <w:t xml:space="preserve">útiles para </w:t>
      </w:r>
      <w:r w:rsidR="00E74931">
        <w:t>facilitar el proceso de enseñanza-aprendizaje (Monero, A. 2012)</w:t>
      </w:r>
      <w:r>
        <w:t xml:space="preserve"> La evidencia fue evaluada c</w:t>
      </w:r>
      <w:r w:rsidRPr="002A67A8">
        <w:t>on los criterios de desempeño propuestos en el programa</w:t>
      </w:r>
      <w:r w:rsidR="00B63F61">
        <w:t>, pero c</w:t>
      </w:r>
      <w:r w:rsidR="00315615">
        <w:t>arece de rubrica. En relación a los criterios m</w:t>
      </w:r>
      <w:r>
        <w:t>e fue asignada una evaluación en digital que fue 10.</w:t>
      </w:r>
    </w:p>
    <w:p w:rsidR="00C533F8" w:rsidRDefault="00C533F8">
      <w:pPr>
        <w:spacing w:line="259" w:lineRule="auto"/>
        <w:jc w:val="left"/>
      </w:pPr>
      <w:r>
        <w:br w:type="page"/>
      </w:r>
    </w:p>
    <w:p w:rsidR="00C533F8" w:rsidRDefault="00C533F8" w:rsidP="00C533F8">
      <w:pPr>
        <w:jc w:val="center"/>
      </w:pPr>
      <w:r>
        <w:lastRenderedPageBreak/>
        <w:t>Planeación primera práctica docente</w:t>
      </w:r>
    </w:p>
    <w:p w:rsidR="00C533F8" w:rsidRPr="00A12910" w:rsidRDefault="00C533F8" w:rsidP="00951D1B">
      <w:pPr>
        <w:jc w:val="left"/>
      </w:pPr>
      <w:r>
        <w:t xml:space="preserve">La segunda evidencia que se presenta pertenece al curso: </w:t>
      </w:r>
      <w:r w:rsidRPr="00A12910">
        <w:t>P</w:t>
      </w:r>
      <w:r>
        <w:t xml:space="preserve">laneación educativa, estudiado en el </w:t>
      </w:r>
      <w:r w:rsidRPr="00A12910">
        <w:t>segundo semestre</w:t>
      </w:r>
      <w:r>
        <w:t>. Este curso</w:t>
      </w:r>
      <w:r w:rsidRPr="00A12910">
        <w:t xml:space="preserve"> </w:t>
      </w:r>
      <w:r>
        <w:t xml:space="preserve">concierne al trayecto: Psicopedagógico, el cual contiene dieciséis cursos que se encargan de las actividades teórico-práctico de trabajo presencial. </w:t>
      </w:r>
    </w:p>
    <w:p w:rsidR="00C533F8" w:rsidRDefault="00C533F8" w:rsidP="00951D1B">
      <w:pPr>
        <w:jc w:val="left"/>
      </w:pPr>
      <w:r>
        <w:t xml:space="preserve">Dicho curso busca el análisis de algunos modelos de planeación que utilizan los docentes, para reconocer los elementos y procesos necesarios para su elección, con la finalidad de que los alumnos sean capaces de elaborar una planeación didáctica al integrar los fundamentos que sustentan la tarea educativa. </w:t>
      </w:r>
    </w:p>
    <w:p w:rsidR="00C533F8" w:rsidRPr="00A94FE4" w:rsidRDefault="00C533F8" w:rsidP="00951D1B">
      <w:pPr>
        <w:jc w:val="left"/>
      </w:pPr>
      <w:r>
        <w:t xml:space="preserve">La competencia profesional que favorece el curso es: diseña planeaciones didácticas, aplicando sus conocimientos pedagógicos y disciplinares para responder a las necesidades del contexto en el marco del plan y programas de estudio de la educación básica. Bajo la unidad de </w:t>
      </w:r>
      <w:r w:rsidR="005155C6">
        <w:t>desempeño</w:t>
      </w:r>
      <w:r>
        <w:t>: elabora proyectos que articulan diversos campos disciplinares para desarrollar un conocimiento integrado en los alumnos.</w:t>
      </w:r>
    </w:p>
    <w:p w:rsidR="00C533F8" w:rsidRDefault="00C533F8" w:rsidP="00951D1B">
      <w:pPr>
        <w:jc w:val="left"/>
      </w:pPr>
      <w:r>
        <w:t>El curso está compuesto por tres unidades que consisten en lo descrito a continuación:</w:t>
      </w:r>
    </w:p>
    <w:p w:rsidR="00C533F8" w:rsidRDefault="00E52C8A" w:rsidP="00951D1B">
      <w:pPr>
        <w:jc w:val="left"/>
      </w:pPr>
      <w:r>
        <w:t xml:space="preserve">Unidad de aprendizaje </w:t>
      </w:r>
      <w:r w:rsidR="002C3A05">
        <w:t>I</w:t>
      </w:r>
      <w:r>
        <w:t>:</w:t>
      </w:r>
      <w:r w:rsidR="00C533F8">
        <w:t xml:space="preserve"> La planeación: un proyecto de trabajo docente</w:t>
      </w:r>
      <w:r w:rsidR="002C3A05">
        <w:t>,</w:t>
      </w:r>
      <w:r w:rsidR="00C533F8">
        <w:t xml:space="preserve"> </w:t>
      </w:r>
      <w:r w:rsidR="002C3A05">
        <w:t>estaba compuesta por</w:t>
      </w:r>
      <w:r w:rsidR="00C533F8">
        <w:t xml:space="preserve"> tres líne</w:t>
      </w:r>
      <w:r w:rsidR="00EB0CEE">
        <w:t>as temáticas, en donde se abordó</w:t>
      </w:r>
      <w:r w:rsidR="00C533F8">
        <w:t xml:space="preserve"> la propuesta curricular vigente en la educación básica; los factores, características y elementos para conformar un proyecto de trabajo; finalmente los rasgos característicos del grupo escolar, centrado en el proceso de desarrollo de los alumnos del nivel educativo que se atiende. </w:t>
      </w:r>
    </w:p>
    <w:p w:rsidR="00C533F8" w:rsidRDefault="00C533F8" w:rsidP="00951D1B">
      <w:pPr>
        <w:jc w:val="left"/>
      </w:pPr>
      <w:r>
        <w:t>Unidad de aprendizaje II</w:t>
      </w:r>
      <w:r w:rsidR="001120D7">
        <w:t>:</w:t>
      </w:r>
      <w:r>
        <w:t xml:space="preserve"> Factores y elementos que inciden en la planeación docente, </w:t>
      </w:r>
      <w:r w:rsidR="00EB0CEE">
        <w:t>contenía</w:t>
      </w:r>
      <w:r>
        <w:t xml:space="preserve"> los siguientes temas: Factores para construir y direccionar un proyecto de plan de clase (flexibilidad, adecuación curricular, características del grupo y del entorno escolar); Elementos de un proyecto de plan de clase y su intencionalidad; por último, Problemas para llevar a cabo un proyecto de plan de clase. </w:t>
      </w:r>
    </w:p>
    <w:p w:rsidR="00C533F8" w:rsidRPr="00AE0698" w:rsidRDefault="00C533F8" w:rsidP="00951D1B">
      <w:pPr>
        <w:jc w:val="left"/>
        <w:rPr>
          <w:color w:val="FF0000"/>
        </w:rPr>
      </w:pPr>
      <w:r>
        <w:t>Unidad de aprendizaje III</w:t>
      </w:r>
      <w:r w:rsidR="001120D7">
        <w:t>:</w:t>
      </w:r>
      <w:r>
        <w:t xml:space="preserve"> Elección ante la planeación didáctica, con únicamente el tema: La planeación didáctica como proyecto educativo.</w:t>
      </w:r>
    </w:p>
    <w:p w:rsidR="004F0783" w:rsidRDefault="00C533F8" w:rsidP="00951D1B">
      <w:pPr>
        <w:jc w:val="left"/>
      </w:pPr>
      <w:r>
        <w:t>La evidencia que se presenta pertenece a la unidad dos del curso antes mencionado. Está evidencia, se llevó a cabo c</w:t>
      </w:r>
      <w:r w:rsidRPr="002D67CE">
        <w:t xml:space="preserve">on la indicación de aplicar en el jardín de niños una actividad </w:t>
      </w:r>
      <w:r w:rsidRPr="002D67CE">
        <w:lastRenderedPageBreak/>
        <w:t>para favorecer un aprendizaje esperado del campo forma</w:t>
      </w:r>
      <w:r>
        <w:t>tivo de pensamiento matemático. La cual s</w:t>
      </w:r>
      <w:r w:rsidRPr="002D67CE">
        <w:t xml:space="preserve">e </w:t>
      </w:r>
      <w:r>
        <w:t>trata del diseño de</w:t>
      </w:r>
      <w:r w:rsidRPr="002D67CE">
        <w:t xml:space="preserve"> </w:t>
      </w:r>
      <w:r>
        <w:t xml:space="preserve">una actividad para favorecer aprendizajes esperados de los campos formativos: Lenguaje y Comunicación,  Pensamiento Matemático y Exploración y Conocimiento del Mundo, que </w:t>
      </w:r>
      <w:r w:rsidRPr="002D67CE">
        <w:t>debía comenzar con un cuento e incluir en relación a ello otra actividad relacionada a un aprendizaje de exploración y conocimiento del mundo.</w:t>
      </w:r>
      <w:r>
        <w:t xml:space="preserve"> </w:t>
      </w:r>
    </w:p>
    <w:p w:rsidR="00C533F8" w:rsidRDefault="004F0783" w:rsidP="00951D1B">
      <w:pPr>
        <w:jc w:val="left"/>
      </w:pPr>
      <w:r>
        <w:t>Al</w:t>
      </w:r>
      <w:r w:rsidR="00C533F8">
        <w:t xml:space="preserve"> elaborar la evidencia mencionada, fue necesario retomar los conocimientos sobre los elementos que debían ser considerados para diseñar un </w:t>
      </w:r>
      <w:r w:rsidR="0022124E">
        <w:t>plan de trabajo respecto al nivel educativo que atiendo</w:t>
      </w:r>
      <w:r w:rsidR="00D2207F">
        <w:t>, para ello se requirió abordar nuevamente que de acuerdo con el Programa de estudio 2011, guía para la educadora</w:t>
      </w:r>
      <w:r w:rsidR="00C533F8">
        <w:t xml:space="preserve"> </w:t>
      </w:r>
      <w:r w:rsidR="00833987" w:rsidRPr="00833987">
        <w:t>“la planificación es un conjunto de supuestos fundamentados que la educadora considera pertinentes y viables para que niñas y niños avancen en su proceso de aprendizaje”. (Secretaría de Educación Pública [SEP], 2011, página 25).</w:t>
      </w:r>
      <w:r w:rsidR="00833987">
        <w:t xml:space="preserve"> </w:t>
      </w:r>
      <w:r w:rsidR="00C41E68">
        <w:t>E</w:t>
      </w:r>
      <w:r w:rsidR="00C533F8">
        <w:t xml:space="preserve">n </w:t>
      </w:r>
      <w:r w:rsidR="00D2207F">
        <w:t xml:space="preserve">este caso se planeó un proyecto en </w:t>
      </w:r>
      <w:r w:rsidR="00C533F8">
        <w:t>el cual se articulaban tres campos formativos del nivel educativo que se atendió. Se necesitó de investigar diferentes estrategias para contar el cuento, así como distintas actividades, con el fin de encontrar la que mejor concordaba con los diferentes aprendizajes esperados que se me asignaron para trabajar. Para la evaluación de esta evidencia, a pesar de contar en todo momento con la disposición del docente titular del curso para asesorar el trabajo, n</w:t>
      </w:r>
      <w:r w:rsidR="00C533F8" w:rsidRPr="009D171A">
        <w:t xml:space="preserve">o </w:t>
      </w:r>
      <w:r w:rsidR="00C533F8">
        <w:t>me fue proporcionada</w:t>
      </w:r>
      <w:r w:rsidR="00C533F8" w:rsidRPr="009D171A">
        <w:t xml:space="preserve"> </w:t>
      </w:r>
      <w:r w:rsidR="00C533F8">
        <w:t>una</w:t>
      </w:r>
      <w:r w:rsidR="00C533F8" w:rsidRPr="009D171A">
        <w:t xml:space="preserve"> rúbrica</w:t>
      </w:r>
      <w:r w:rsidR="00C533F8">
        <w:t>,</w:t>
      </w:r>
      <w:r w:rsidR="00C533F8" w:rsidRPr="009D171A">
        <w:t xml:space="preserve"> </w:t>
      </w:r>
      <w:r w:rsidR="00C533F8">
        <w:t xml:space="preserve">pues fue evaluada </w:t>
      </w:r>
      <w:r w:rsidR="00C533F8" w:rsidRPr="009D171A">
        <w:t xml:space="preserve">con criterios </w:t>
      </w:r>
      <w:r w:rsidR="00C533F8">
        <w:t>que el</w:t>
      </w:r>
      <w:r w:rsidR="00C533F8" w:rsidRPr="009D171A">
        <w:t xml:space="preserve"> docente titular</w:t>
      </w:r>
      <w:r w:rsidR="00C533F8">
        <w:t xml:space="preserve"> acordó con el grupo dentro del aula de clases.</w:t>
      </w:r>
    </w:p>
    <w:p w:rsidR="00C533F8" w:rsidRDefault="00C533F8">
      <w:pPr>
        <w:spacing w:line="259" w:lineRule="auto"/>
        <w:jc w:val="left"/>
      </w:pPr>
      <w:r>
        <w:br w:type="page"/>
      </w:r>
    </w:p>
    <w:p w:rsidR="00C533F8" w:rsidRDefault="00C533F8" w:rsidP="00C533F8">
      <w:pPr>
        <w:jc w:val="center"/>
      </w:pPr>
      <w:r>
        <w:lastRenderedPageBreak/>
        <w:t xml:space="preserve">Adecuación curricular </w:t>
      </w:r>
    </w:p>
    <w:p w:rsidR="00C533F8" w:rsidRDefault="00C533F8" w:rsidP="00353704">
      <w:pPr>
        <w:jc w:val="left"/>
      </w:pPr>
      <w:r>
        <w:t xml:space="preserve">La tercera evidencia que se presenta pertenece al curso: </w:t>
      </w:r>
      <w:r w:rsidRPr="00E17E49">
        <w:t>Adecuación curricular</w:t>
      </w:r>
      <w:r>
        <w:t>, estudiado en el tercer</w:t>
      </w:r>
      <w:r w:rsidRPr="00A12910">
        <w:t xml:space="preserve"> semestre</w:t>
      </w:r>
      <w:r>
        <w:t>. Este curso</w:t>
      </w:r>
      <w:r w:rsidRPr="00A12910">
        <w:t xml:space="preserve"> </w:t>
      </w:r>
      <w:r>
        <w:t xml:space="preserve">forma parte, al igual que el curso de Planeación educativa, al trayecto: Psicopedagógico, el cual contiene dieciséis cursos que se encargan de las actividades teórico-práctico de trabajo presencial. </w:t>
      </w:r>
    </w:p>
    <w:p w:rsidR="00C533F8" w:rsidRPr="00AE0698" w:rsidRDefault="00C533F8" w:rsidP="00353704">
      <w:pPr>
        <w:jc w:val="left"/>
        <w:rPr>
          <w:color w:val="FF0000"/>
        </w:rPr>
      </w:pPr>
      <w:r>
        <w:t>El curso de adecuación curricular, tiene como finalidad interpretar el sentido de los planes de estudio de la educación básica para que a partir de ello, se pueda flexibilizar el currículo, las metodologías y los proyectos integradores, tomando en cuenta los requerimientos culturales, lingüísticos y particulares de sus alumnos, acordes con su desarrollo. A fin de seleccionar y diseñar diversas estrategias didácticas pertinentes para el trabajo con los programas de estudio del nivel educativo donde corresponda trabajar; además, el diseño y producción de recursos didácticos como medio efectivo para la construcción de aprendizajes.</w:t>
      </w:r>
    </w:p>
    <w:p w:rsidR="00C533F8" w:rsidRPr="00731222" w:rsidRDefault="00C533F8" w:rsidP="00353704">
      <w:pPr>
        <w:jc w:val="left"/>
      </w:pPr>
      <w:r>
        <w:t xml:space="preserve">La competencia profesional que favorece el curso es: Diseña planeaciones didácticas aplicando sus conocimientos pedagógicos y disciplinares para responder a las necesidades del contexto en el marco del plan y programas de estudio de la educación básica. Respecto a la unidad de </w:t>
      </w:r>
      <w:r w:rsidR="009A247E">
        <w:t>desempeño</w:t>
      </w:r>
      <w:r>
        <w:t xml:space="preserve">: </w:t>
      </w:r>
      <w:r>
        <w:rPr>
          <w:color w:val="000000"/>
        </w:rPr>
        <w:t>realiza adecuaciones curriculares pertinentes en su planeación a partir de los resultados de la evaluación.</w:t>
      </w:r>
    </w:p>
    <w:p w:rsidR="00C533F8" w:rsidRDefault="00C533F8" w:rsidP="00353704">
      <w:pPr>
        <w:jc w:val="left"/>
      </w:pPr>
      <w:r>
        <w:t>El curso se compone de cuatro unidades de aprendizaje, que se describen en las siguientes líneas:</w:t>
      </w:r>
    </w:p>
    <w:p w:rsidR="00C533F8" w:rsidRDefault="00C533F8" w:rsidP="00353704">
      <w:pPr>
        <w:jc w:val="left"/>
      </w:pPr>
      <w:r>
        <w:t>Unidad de aprendizaje I</w:t>
      </w:r>
      <w:r w:rsidR="00581143">
        <w:t>:</w:t>
      </w:r>
      <w:r>
        <w:t xml:space="preserve"> Fundamentos y orientaciones genéricas de los planes de estudio en el marco de la Reforma Integral para la Educación Básica, que </w:t>
      </w:r>
      <w:r w:rsidR="00385E53">
        <w:t xml:space="preserve">contaba </w:t>
      </w:r>
      <w:r>
        <w:t xml:space="preserve">con tres temas que son: Currículo como disciplina educativa, expresión de la cultura y organizador escolar; Currículo como planes y programas de estudio; Principios, fundamentos y orientaciones del currículo de la educación básica en la RIEB. </w:t>
      </w:r>
    </w:p>
    <w:p w:rsidR="00C533F8" w:rsidRDefault="00C533F8" w:rsidP="00353704">
      <w:pPr>
        <w:jc w:val="left"/>
      </w:pPr>
      <w:r>
        <w:t>Unidad de aprendizaje II</w:t>
      </w:r>
      <w:r w:rsidR="00CF0167">
        <w:t>:</w:t>
      </w:r>
      <w:r>
        <w:t xml:space="preserve"> Situación didáctica: elemento que estructura el proyecto de trabajo en el aula, que tiene las siguientes líneas temáticas: Pedagogía de la integración; Situaciones didácticas; Tipos de actividades de aprendizaje; Estrategias y evaluación formativa. </w:t>
      </w:r>
    </w:p>
    <w:p w:rsidR="00C533F8" w:rsidRDefault="00C533F8" w:rsidP="00353704">
      <w:pPr>
        <w:jc w:val="left"/>
      </w:pPr>
      <w:r>
        <w:lastRenderedPageBreak/>
        <w:t>Unidad de aprendizaje III</w:t>
      </w:r>
      <w:r w:rsidR="005D558C">
        <w:t>:</w:t>
      </w:r>
      <w:r>
        <w:t xml:space="preserve"> La construcción de una situación didáctica en función del proyecto curricular, que abarca los temas: Estrategia didáctica; Secuencia didáctica; Adecuaciones al proyecto curricular de acuerdo a las características del grupo. </w:t>
      </w:r>
    </w:p>
    <w:p w:rsidR="00C533F8" w:rsidRPr="00AE0698" w:rsidRDefault="00C533F8" w:rsidP="00353704">
      <w:pPr>
        <w:jc w:val="left"/>
        <w:rPr>
          <w:color w:val="FF0000"/>
        </w:rPr>
      </w:pPr>
      <w:r>
        <w:t>Unidad de aprendizaje IV</w:t>
      </w:r>
      <w:r w:rsidR="005D558C">
        <w:t>:</w:t>
      </w:r>
      <w:r>
        <w:t xml:space="preserve"> Aplicación, valoración, análisis y reformulación de la situación didáctica, tiene como temas: Clasificación general de estrategias; Estructura curricular de educación básica; Diseño y planeación; Adecuación curricular.</w:t>
      </w:r>
    </w:p>
    <w:p w:rsidR="00C533F8" w:rsidRDefault="00C533F8" w:rsidP="00353704">
      <w:pPr>
        <w:jc w:val="left"/>
      </w:pPr>
      <w:r>
        <w:t>La unidad a la que pertenece la evidencia a analizar es la cuarta, por tratarse de la evidencia global, la unidad cuatro. Para poder elaborar dicha evidencia, primero se diseñó una actividad acorde al grado que se atendía (2° grado de preescolar), después en el primer periodo de práctica de ese semestre se aplicó</w:t>
      </w:r>
      <w:r w:rsidRPr="005F745D">
        <w:t xml:space="preserve"> </w:t>
      </w:r>
      <w:r>
        <w:t xml:space="preserve">dicha actividad </w:t>
      </w:r>
      <w:r w:rsidRPr="005F745D">
        <w:t xml:space="preserve">en el jardín de niños </w:t>
      </w:r>
      <w:r>
        <w:t>y finalmente se analizó para proponer adecuaciones que llevaran a la mejora de la misma.</w:t>
      </w:r>
      <w:r w:rsidRPr="005F745D">
        <w:t xml:space="preserve"> </w:t>
      </w:r>
    </w:p>
    <w:p w:rsidR="00C533F8" w:rsidRDefault="00C533F8" w:rsidP="00353704">
      <w:pPr>
        <w:jc w:val="left"/>
      </w:pPr>
      <w:r>
        <w:t xml:space="preserve">Esta evidencia global, consistía en un ensayo que describe, analiza y evalúa la actividad diseñada para aplicar </w:t>
      </w:r>
      <w:r w:rsidRPr="005F745D">
        <w:t xml:space="preserve">en un grupo de segundo de preescolar. Al final se </w:t>
      </w:r>
      <w:r>
        <w:t>realizó</w:t>
      </w:r>
      <w:r w:rsidRPr="005F745D">
        <w:t xml:space="preserve"> la evaluación </w:t>
      </w:r>
      <w:r>
        <w:t>sobre</w:t>
      </w:r>
      <w:r w:rsidRPr="005F745D">
        <w:t xml:space="preserve"> la ejecución de la misma</w:t>
      </w:r>
      <w:r>
        <w:t xml:space="preserve">, en dicho apartado se describió los resultados que se obtuvieron con la aplicación de la actividad diseñada, </w:t>
      </w:r>
      <w:r w:rsidRPr="005F745D">
        <w:t xml:space="preserve">y </w:t>
      </w:r>
      <w:r>
        <w:t>en relación a esta evaluación se elaboró</w:t>
      </w:r>
      <w:r w:rsidRPr="005F745D">
        <w:t xml:space="preserve"> un listado de propuestas para la mejora </w:t>
      </w:r>
      <w:r>
        <w:t xml:space="preserve">de la actividad diseñada, esto </w:t>
      </w:r>
      <w:r w:rsidRPr="005F745D">
        <w:t>por medio de adecuaciones</w:t>
      </w:r>
      <w:r>
        <w:t xml:space="preserve">, que permitieran un mejor desempeño docente así como mayor logro en los aprendizajes de los alumnos. </w:t>
      </w:r>
      <w:r w:rsidR="009C1A83">
        <w:t xml:space="preserve">Para que fuera posible realizar las propuestas de adecuación sobre </w:t>
      </w:r>
      <w:r w:rsidR="00A36E1C">
        <w:t xml:space="preserve">la actividad aplicada, como ya se mencionó con anterioridad, fue necesario retomar que </w:t>
      </w:r>
      <w:r w:rsidR="00A36E1C">
        <w:rPr>
          <w:shd w:val="clear" w:color="auto" w:fill="FFFFFF"/>
        </w:rPr>
        <w:t>la evaluación se refiere a determinar el grado alcanzado en cada competencia</w:t>
      </w:r>
      <w:r w:rsidR="00A36E1C">
        <w:rPr>
          <w:shd w:val="clear" w:color="auto" w:fill="FFFFFF"/>
        </w:rPr>
        <w:t xml:space="preserve"> (Tardif, J. </w:t>
      </w:r>
      <w:r w:rsidR="00A36E1C">
        <w:rPr>
          <w:shd w:val="clear" w:color="auto" w:fill="FFFFFF"/>
        </w:rPr>
        <w:t>2008</w:t>
      </w:r>
      <w:r w:rsidR="00A36E1C">
        <w:rPr>
          <w:shd w:val="clear" w:color="auto" w:fill="FFFFFF"/>
        </w:rPr>
        <w:t>).</w:t>
      </w:r>
    </w:p>
    <w:p w:rsidR="00D73505" w:rsidRDefault="00C533F8" w:rsidP="00840A9F">
      <w:pPr>
        <w:jc w:val="left"/>
      </w:pPr>
      <w:r>
        <w:t xml:space="preserve">En el aula de clases, fueron presentados, por el docente titular del curso, los puntos a evaluar; a pesar de ello y de que se asignó una rúbrica, esta únicamente evaluaba el contenido del ensayo. Aunque la calificación asignada fue de 9, en la rúbrica no se señala que la evidencia fue </w:t>
      </w:r>
      <w:r w:rsidR="000331D4">
        <w:t>evaluada.</w:t>
      </w:r>
    </w:p>
    <w:p w:rsidR="00D73505" w:rsidRDefault="00D73505">
      <w:pPr>
        <w:spacing w:line="259" w:lineRule="auto"/>
        <w:jc w:val="left"/>
      </w:pPr>
      <w:r>
        <w:br w:type="page"/>
      </w:r>
    </w:p>
    <w:p w:rsidR="00D73505" w:rsidRDefault="00D73505" w:rsidP="00840A9F">
      <w:pPr>
        <w:jc w:val="left"/>
      </w:pPr>
      <w:r>
        <w:lastRenderedPageBreak/>
        <w:t>Referencias</w:t>
      </w:r>
    </w:p>
    <w:p w:rsidR="00C47638" w:rsidRDefault="00C47638" w:rsidP="00C47638">
      <w:pPr>
        <w:ind w:left="1133" w:hanging="1133"/>
        <w:rPr>
          <w:color w:val="0000FF"/>
          <w:u w:val="single" w:color="0000FF"/>
        </w:rPr>
      </w:pPr>
      <w:r>
        <w:t>Moreno A. 2012. La web 2.0. Recurso educativo. Consulta</w:t>
      </w:r>
      <w:r>
        <w:t xml:space="preserve">do el 20 de noviembre de </w:t>
      </w:r>
      <w:r>
        <w:tab/>
        <w:t xml:space="preserve">2014. </w:t>
      </w:r>
      <w:hyperlink r:id="rId8" w:history="1">
        <w:r w:rsidR="00817E6B" w:rsidRPr="007534C9">
          <w:rPr>
            <w:rStyle w:val="Hipervnculo"/>
            <w:u w:color="0000FF"/>
          </w:rPr>
          <w:t>http://recursostic.educacion.es/observatorio/web/es/internet/web-20/1060-la-web-20-recursos-educativos</w:t>
        </w:r>
      </w:hyperlink>
    </w:p>
    <w:p w:rsidR="00817E6B" w:rsidRDefault="00817E6B" w:rsidP="00817E6B">
      <w:pPr>
        <w:spacing w:after="193"/>
        <w:ind w:left="1133" w:hanging="1133"/>
      </w:pPr>
      <w:r>
        <w:t xml:space="preserve">Péres, J. (2010). </w:t>
      </w:r>
      <w:hyperlink r:id="rId9">
        <w:r>
          <w:rPr>
            <w:color w:val="333333"/>
          </w:rPr>
          <w:t>Definició</w:t>
        </w:r>
      </w:hyperlink>
      <w:r>
        <w:rPr>
          <w:color w:val="333333"/>
        </w:rPr>
        <w:t>n de</w:t>
      </w:r>
      <w:hyperlink r:id="rId10">
        <w:r>
          <w:rPr>
            <w:color w:val="333333"/>
          </w:rPr>
          <w:t xml:space="preserve"> </w:t>
        </w:r>
      </w:hyperlink>
      <w:r>
        <w:rPr>
          <w:color w:val="333333"/>
        </w:rPr>
        <w:t>web 2.</w:t>
      </w:r>
      <w:hyperlink r:id="rId11">
        <w:r>
          <w:rPr>
            <w:color w:val="333333"/>
          </w:rPr>
          <w:t>0</w:t>
        </w:r>
      </w:hyperlink>
      <w:hyperlink r:id="rId12">
        <w:r>
          <w:t>.</w:t>
        </w:r>
      </w:hyperlink>
      <w:r>
        <w:t xml:space="preserve"> Consultado el 20 de noviembre de 2014. </w:t>
      </w:r>
      <w:hyperlink r:id="rId13">
        <w:r>
          <w:rPr>
            <w:color w:val="0000FF"/>
            <w:u w:val="single" w:color="0000FF"/>
          </w:rPr>
          <w:t>http://definicion.de/web-2-0/</w:t>
        </w:r>
      </w:hyperlink>
      <w:hyperlink r:id="rId14">
        <w:r>
          <w:t xml:space="preserve"> </w:t>
        </w:r>
      </w:hyperlink>
      <w:bookmarkStart w:id="0" w:name="_GoBack"/>
      <w:bookmarkEnd w:id="0"/>
    </w:p>
    <w:p w:rsidR="00C47638" w:rsidRDefault="002C09B8" w:rsidP="002C09B8">
      <w:pPr>
        <w:ind w:left="1985" w:hanging="1985"/>
      </w:pPr>
      <w:r>
        <w:t>Secretaría de Educación Pública (2011). Plan de estudios 2011. Guía para la educadora. Educación Básica. México: sep.</w:t>
      </w:r>
    </w:p>
    <w:p w:rsidR="00475FA6" w:rsidRDefault="00475FA6" w:rsidP="00475FA6">
      <w:pPr>
        <w:ind w:left="2410" w:hanging="2410"/>
      </w:pPr>
      <w:r>
        <w:t>Tardif, J. (2008). Desarrollo de un programa por competencias: de la intención a su implementación. En Profesorado. Revista de currículum y formación del profeso</w:t>
      </w:r>
      <w:r>
        <w:t xml:space="preserve">rado. Recuperado de </w:t>
      </w:r>
      <w:hyperlink r:id="rId15" w:history="1">
        <w:r w:rsidRPr="007534C9">
          <w:rPr>
            <w:rStyle w:val="Hipervnculo"/>
          </w:rPr>
          <w:t>http://www.ugr.es/local/recfpro/rev123ART2.pdf</w:t>
        </w:r>
      </w:hyperlink>
      <w:r>
        <w:t xml:space="preserve">   </w:t>
      </w:r>
    </w:p>
    <w:p w:rsidR="00475FA6" w:rsidRDefault="00475FA6" w:rsidP="002C09B8">
      <w:pPr>
        <w:ind w:left="1985" w:hanging="1985"/>
      </w:pPr>
      <w:r>
        <w:t xml:space="preserve"> </w:t>
      </w:r>
    </w:p>
    <w:p w:rsidR="00EA6238" w:rsidRDefault="00FB241B" w:rsidP="00840A9F">
      <w:pPr>
        <w:jc w:val="left"/>
      </w:pPr>
      <w:r>
        <w:t xml:space="preserve"> </w:t>
      </w:r>
      <w:r w:rsidR="00C533F8">
        <w:br w:type="page"/>
      </w:r>
    </w:p>
    <w:p w:rsidR="004A6C45" w:rsidRDefault="004A6C45">
      <w:pPr>
        <w:spacing w:line="259" w:lineRule="auto"/>
        <w:jc w:val="left"/>
      </w:pPr>
    </w:p>
    <w:p w:rsidR="00E60165" w:rsidRDefault="00E60165" w:rsidP="00705BDC">
      <w:pPr>
        <w:jc w:val="left"/>
      </w:pPr>
      <w:r w:rsidRPr="00E60165">
        <w:rPr>
          <w:noProof/>
          <w:lang w:eastAsia="es-MX"/>
        </w:rPr>
        <w:drawing>
          <wp:inline distT="0" distB="0" distL="0" distR="0">
            <wp:extent cx="5612130" cy="7716679"/>
            <wp:effectExtent l="0" t="0" r="7620" b="0"/>
            <wp:docPr id="1" name="Imagen 1" descr="D:\Users\Sony\Documents\Scan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Sony\Documents\Scan004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E60165" w:rsidRDefault="009C30FC" w:rsidP="002548F3">
      <w:pPr>
        <w:jc w:val="left"/>
      </w:pPr>
      <w:r w:rsidRPr="009C30FC">
        <w:rPr>
          <w:noProof/>
          <w:lang w:eastAsia="es-MX"/>
        </w:rPr>
        <w:lastRenderedPageBreak/>
        <w:drawing>
          <wp:inline distT="0" distB="0" distL="0" distR="0">
            <wp:extent cx="5612130" cy="7716679"/>
            <wp:effectExtent l="0" t="0" r="7620" b="0"/>
            <wp:docPr id="2" name="Imagen 2" descr="D:\Users\Sony\Documents\Scan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Sony\Documents\Scan004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9C30FC" w:rsidRDefault="009C30FC">
      <w:pPr>
        <w:spacing w:line="259" w:lineRule="auto"/>
        <w:jc w:val="left"/>
      </w:pPr>
      <w:r>
        <w:br w:type="page"/>
      </w:r>
    </w:p>
    <w:p w:rsidR="009C30FC" w:rsidRDefault="001212D8" w:rsidP="002548F3">
      <w:pPr>
        <w:jc w:val="left"/>
      </w:pPr>
      <w:r w:rsidRPr="001212D8">
        <w:rPr>
          <w:noProof/>
          <w:lang w:eastAsia="es-MX"/>
        </w:rPr>
        <w:lastRenderedPageBreak/>
        <w:drawing>
          <wp:inline distT="0" distB="0" distL="0" distR="0">
            <wp:extent cx="5612130" cy="7716679"/>
            <wp:effectExtent l="0" t="0" r="7620" b="0"/>
            <wp:docPr id="3" name="Imagen 3" descr="D:\Users\Sony\Documents\Scan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Sony\Documents\Scan004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1212D8" w:rsidRDefault="001212D8">
      <w:pPr>
        <w:spacing w:line="259" w:lineRule="auto"/>
        <w:jc w:val="left"/>
      </w:pPr>
      <w:r>
        <w:br w:type="page"/>
      </w:r>
    </w:p>
    <w:p w:rsidR="001212D8" w:rsidRDefault="00603AB2" w:rsidP="002548F3">
      <w:pPr>
        <w:jc w:val="left"/>
      </w:pPr>
      <w:r w:rsidRPr="00603AB2">
        <w:rPr>
          <w:noProof/>
          <w:lang w:eastAsia="es-MX"/>
        </w:rPr>
        <w:lastRenderedPageBreak/>
        <w:drawing>
          <wp:inline distT="0" distB="0" distL="0" distR="0">
            <wp:extent cx="5612130" cy="7716679"/>
            <wp:effectExtent l="0" t="0" r="7620" b="0"/>
            <wp:docPr id="4" name="Imagen 4" descr="D:\Users\Sony\Documents\Sca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Sony\Documents\Scan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207582" w:rsidRDefault="00207582">
      <w:pPr>
        <w:spacing w:line="259" w:lineRule="auto"/>
        <w:jc w:val="left"/>
      </w:pPr>
      <w:r>
        <w:br w:type="page"/>
      </w:r>
    </w:p>
    <w:p w:rsidR="00207582" w:rsidRDefault="00141AB8" w:rsidP="002548F3">
      <w:pPr>
        <w:jc w:val="left"/>
      </w:pPr>
      <w:r w:rsidRPr="00141AB8">
        <w:rPr>
          <w:noProof/>
          <w:lang w:eastAsia="es-MX"/>
        </w:rPr>
        <w:lastRenderedPageBreak/>
        <w:drawing>
          <wp:inline distT="0" distB="0" distL="0" distR="0">
            <wp:extent cx="5612130" cy="7716679"/>
            <wp:effectExtent l="0" t="0" r="7620" b="0"/>
            <wp:docPr id="5" name="Imagen 5" descr="D:\Users\Sony\Documents\Scan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Sony\Documents\Scan00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141AB8" w:rsidRDefault="00141AB8">
      <w:pPr>
        <w:spacing w:line="259" w:lineRule="auto"/>
        <w:jc w:val="left"/>
      </w:pPr>
      <w:r>
        <w:br w:type="page"/>
      </w:r>
    </w:p>
    <w:p w:rsidR="00141AB8" w:rsidRDefault="00AA2D6C" w:rsidP="002548F3">
      <w:pPr>
        <w:jc w:val="left"/>
      </w:pPr>
      <w:r w:rsidRPr="00AA2D6C">
        <w:rPr>
          <w:noProof/>
          <w:lang w:eastAsia="es-MX"/>
        </w:rPr>
        <w:lastRenderedPageBreak/>
        <w:drawing>
          <wp:inline distT="0" distB="0" distL="0" distR="0">
            <wp:extent cx="5612130" cy="7716679"/>
            <wp:effectExtent l="0" t="0" r="7620" b="0"/>
            <wp:docPr id="6" name="Imagen 6" descr="D:\Users\Sony\Documents\Scan0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Sony\Documents\Scan004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AA2D6C" w:rsidRDefault="00AA2D6C">
      <w:pPr>
        <w:spacing w:line="259" w:lineRule="auto"/>
        <w:jc w:val="left"/>
      </w:pPr>
      <w:r>
        <w:br w:type="page"/>
      </w:r>
    </w:p>
    <w:p w:rsidR="00AA7144" w:rsidRDefault="00CF4C07" w:rsidP="002548F3">
      <w:pPr>
        <w:jc w:val="left"/>
      </w:pPr>
      <w:r w:rsidRPr="00CF4C07">
        <w:rPr>
          <w:noProof/>
          <w:lang w:eastAsia="es-MX"/>
        </w:rPr>
        <w:lastRenderedPageBreak/>
        <w:drawing>
          <wp:inline distT="0" distB="0" distL="0" distR="0">
            <wp:extent cx="5612130" cy="7716679"/>
            <wp:effectExtent l="0" t="0" r="7620" b="0"/>
            <wp:docPr id="7" name="Imagen 7" descr="D:\Users\Sony\Documents\Scan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Sony\Documents\Scan004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p w:rsidR="00AA7144" w:rsidRDefault="00AA7144">
      <w:pPr>
        <w:spacing w:line="259" w:lineRule="auto"/>
        <w:jc w:val="left"/>
      </w:pPr>
      <w:r>
        <w:br w:type="page"/>
      </w:r>
    </w:p>
    <w:p w:rsidR="00AA7144" w:rsidRPr="002548F3" w:rsidRDefault="00A165DE" w:rsidP="00F8334A">
      <w:pPr>
        <w:jc w:val="left"/>
      </w:pPr>
      <w:r w:rsidRPr="00A165DE">
        <w:rPr>
          <w:noProof/>
          <w:lang w:eastAsia="es-MX"/>
        </w:rPr>
        <w:lastRenderedPageBreak/>
        <w:drawing>
          <wp:inline distT="0" distB="0" distL="0" distR="0">
            <wp:extent cx="5612130" cy="7716679"/>
            <wp:effectExtent l="0" t="0" r="7620" b="0"/>
            <wp:docPr id="8" name="Imagen 8" descr="D:\Users\Sony\Documents\Scan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Sony\Documents\Scan004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7716679"/>
                    </a:xfrm>
                    <a:prstGeom prst="rect">
                      <a:avLst/>
                    </a:prstGeom>
                    <a:noFill/>
                    <a:ln>
                      <a:noFill/>
                    </a:ln>
                  </pic:spPr>
                </pic:pic>
              </a:graphicData>
            </a:graphic>
          </wp:inline>
        </w:drawing>
      </w:r>
    </w:p>
    <w:sectPr w:rsidR="00AA7144" w:rsidRPr="002548F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57C2" w:rsidRDefault="006E57C2" w:rsidP="00910AF7">
      <w:pPr>
        <w:spacing w:after="0" w:line="240" w:lineRule="auto"/>
      </w:pPr>
      <w:r>
        <w:separator/>
      </w:r>
    </w:p>
  </w:endnote>
  <w:endnote w:type="continuationSeparator" w:id="0">
    <w:p w:rsidR="006E57C2" w:rsidRDefault="006E57C2" w:rsidP="00910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57C2" w:rsidRDefault="006E57C2" w:rsidP="00910AF7">
      <w:pPr>
        <w:spacing w:after="0" w:line="240" w:lineRule="auto"/>
      </w:pPr>
      <w:r>
        <w:separator/>
      </w:r>
    </w:p>
  </w:footnote>
  <w:footnote w:type="continuationSeparator" w:id="0">
    <w:p w:rsidR="006E57C2" w:rsidRDefault="006E57C2" w:rsidP="00910A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A257B5"/>
    <w:multiLevelType w:val="hybridMultilevel"/>
    <w:tmpl w:val="006201D2"/>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5C8F17B0"/>
    <w:multiLevelType w:val="hybridMultilevel"/>
    <w:tmpl w:val="19B6C890"/>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5FFD288E"/>
    <w:multiLevelType w:val="hybridMultilevel"/>
    <w:tmpl w:val="20C2F8AC"/>
    <w:lvl w:ilvl="0" w:tplc="37808278">
      <w:numFmt w:val="decimal"/>
      <w:lvlText w:val="%1."/>
      <w:lvlJc w:val="left"/>
      <w:pPr>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3D15E2B"/>
    <w:multiLevelType w:val="hybridMultilevel"/>
    <w:tmpl w:val="AD1C80F4"/>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AF7"/>
    <w:rsid w:val="00000DCB"/>
    <w:rsid w:val="000331D4"/>
    <w:rsid w:val="00085F98"/>
    <w:rsid w:val="00092570"/>
    <w:rsid w:val="00095395"/>
    <w:rsid w:val="000954E4"/>
    <w:rsid w:val="000F6D80"/>
    <w:rsid w:val="001003C7"/>
    <w:rsid w:val="001120D7"/>
    <w:rsid w:val="001212D8"/>
    <w:rsid w:val="0012575F"/>
    <w:rsid w:val="00132F4C"/>
    <w:rsid w:val="001357AD"/>
    <w:rsid w:val="00141AB8"/>
    <w:rsid w:val="0017756D"/>
    <w:rsid w:val="00201DEE"/>
    <w:rsid w:val="00207582"/>
    <w:rsid w:val="0022124E"/>
    <w:rsid w:val="00226D48"/>
    <w:rsid w:val="00232887"/>
    <w:rsid w:val="00237C5A"/>
    <w:rsid w:val="002548F3"/>
    <w:rsid w:val="002B3C60"/>
    <w:rsid w:val="002C09B8"/>
    <w:rsid w:val="002C3A05"/>
    <w:rsid w:val="002D4AAB"/>
    <w:rsid w:val="002E46DD"/>
    <w:rsid w:val="003107BA"/>
    <w:rsid w:val="00315615"/>
    <w:rsid w:val="00350143"/>
    <w:rsid w:val="00353478"/>
    <w:rsid w:val="00353704"/>
    <w:rsid w:val="00363EF5"/>
    <w:rsid w:val="00385E53"/>
    <w:rsid w:val="00396E3E"/>
    <w:rsid w:val="003B0528"/>
    <w:rsid w:val="003B50A6"/>
    <w:rsid w:val="003B5866"/>
    <w:rsid w:val="003B5895"/>
    <w:rsid w:val="003B6F91"/>
    <w:rsid w:val="003D76B2"/>
    <w:rsid w:val="003E47D5"/>
    <w:rsid w:val="00420492"/>
    <w:rsid w:val="00421FA0"/>
    <w:rsid w:val="00475FA6"/>
    <w:rsid w:val="004A6C45"/>
    <w:rsid w:val="004B2AA7"/>
    <w:rsid w:val="004C5234"/>
    <w:rsid w:val="004F0783"/>
    <w:rsid w:val="00501CCB"/>
    <w:rsid w:val="005155C6"/>
    <w:rsid w:val="00581143"/>
    <w:rsid w:val="005C1692"/>
    <w:rsid w:val="005D558C"/>
    <w:rsid w:val="00603AB2"/>
    <w:rsid w:val="0060782B"/>
    <w:rsid w:val="006E1D3E"/>
    <w:rsid w:val="006E57C2"/>
    <w:rsid w:val="00704089"/>
    <w:rsid w:val="007049CB"/>
    <w:rsid w:val="00705BDC"/>
    <w:rsid w:val="00731C55"/>
    <w:rsid w:val="007365B7"/>
    <w:rsid w:val="00736D92"/>
    <w:rsid w:val="007531ED"/>
    <w:rsid w:val="007975C0"/>
    <w:rsid w:val="007B4DF1"/>
    <w:rsid w:val="007B5D6D"/>
    <w:rsid w:val="007C0CC6"/>
    <w:rsid w:val="00817E6B"/>
    <w:rsid w:val="00833987"/>
    <w:rsid w:val="00840A9F"/>
    <w:rsid w:val="00871382"/>
    <w:rsid w:val="008749B0"/>
    <w:rsid w:val="00882D2E"/>
    <w:rsid w:val="00883095"/>
    <w:rsid w:val="00895D19"/>
    <w:rsid w:val="008A5223"/>
    <w:rsid w:val="008F7014"/>
    <w:rsid w:val="00904250"/>
    <w:rsid w:val="0091031C"/>
    <w:rsid w:val="00910AF7"/>
    <w:rsid w:val="009256FE"/>
    <w:rsid w:val="00933410"/>
    <w:rsid w:val="00951D1B"/>
    <w:rsid w:val="009651FF"/>
    <w:rsid w:val="00967D46"/>
    <w:rsid w:val="00971D1C"/>
    <w:rsid w:val="009746FA"/>
    <w:rsid w:val="00997EFA"/>
    <w:rsid w:val="009A247E"/>
    <w:rsid w:val="009A50D4"/>
    <w:rsid w:val="009A6A8A"/>
    <w:rsid w:val="009B00DE"/>
    <w:rsid w:val="009B6B23"/>
    <w:rsid w:val="009B7656"/>
    <w:rsid w:val="009C1A83"/>
    <w:rsid w:val="009C30FC"/>
    <w:rsid w:val="00A165DE"/>
    <w:rsid w:val="00A36E1C"/>
    <w:rsid w:val="00A63D59"/>
    <w:rsid w:val="00A72099"/>
    <w:rsid w:val="00A77406"/>
    <w:rsid w:val="00AA2665"/>
    <w:rsid w:val="00AA2D6C"/>
    <w:rsid w:val="00AA7144"/>
    <w:rsid w:val="00AD2711"/>
    <w:rsid w:val="00AD7FA5"/>
    <w:rsid w:val="00AF137C"/>
    <w:rsid w:val="00B32B78"/>
    <w:rsid w:val="00B43468"/>
    <w:rsid w:val="00B63F61"/>
    <w:rsid w:val="00BE6965"/>
    <w:rsid w:val="00C1373E"/>
    <w:rsid w:val="00C334C9"/>
    <w:rsid w:val="00C41E68"/>
    <w:rsid w:val="00C47638"/>
    <w:rsid w:val="00C533F8"/>
    <w:rsid w:val="00C56904"/>
    <w:rsid w:val="00C56DEF"/>
    <w:rsid w:val="00C621BB"/>
    <w:rsid w:val="00CB3AFF"/>
    <w:rsid w:val="00CC2198"/>
    <w:rsid w:val="00CE5944"/>
    <w:rsid w:val="00CF0167"/>
    <w:rsid w:val="00CF4C07"/>
    <w:rsid w:val="00D152D1"/>
    <w:rsid w:val="00D2207F"/>
    <w:rsid w:val="00D73505"/>
    <w:rsid w:val="00D7434F"/>
    <w:rsid w:val="00D76064"/>
    <w:rsid w:val="00D81744"/>
    <w:rsid w:val="00D901C3"/>
    <w:rsid w:val="00D913C3"/>
    <w:rsid w:val="00D930EC"/>
    <w:rsid w:val="00D97B74"/>
    <w:rsid w:val="00DB5188"/>
    <w:rsid w:val="00E52C8A"/>
    <w:rsid w:val="00E60165"/>
    <w:rsid w:val="00E63DAD"/>
    <w:rsid w:val="00E74931"/>
    <w:rsid w:val="00EA6238"/>
    <w:rsid w:val="00EB0CEE"/>
    <w:rsid w:val="00EC1DF8"/>
    <w:rsid w:val="00EC494D"/>
    <w:rsid w:val="00F14A4E"/>
    <w:rsid w:val="00F175F1"/>
    <w:rsid w:val="00F7294B"/>
    <w:rsid w:val="00F77D57"/>
    <w:rsid w:val="00F8334A"/>
    <w:rsid w:val="00FA6180"/>
    <w:rsid w:val="00FB241B"/>
    <w:rsid w:val="00FD1091"/>
    <w:rsid w:val="00FF2882"/>
    <w:rsid w:val="00FF4C4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63D7C86-8528-451A-BB22-345A6DC24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0AF7"/>
    <w:pPr>
      <w:spacing w:line="360" w:lineRule="auto"/>
      <w:jc w:val="both"/>
    </w:pPr>
    <w:rPr>
      <w:rFonts w:ascii="Times New Roman" w:hAnsi="Times New Roman"/>
      <w:color w:val="000000" w:themeColor="text1"/>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0AF7"/>
    <w:pPr>
      <w:tabs>
        <w:tab w:val="center" w:pos="4419"/>
        <w:tab w:val="right" w:pos="8838"/>
      </w:tabs>
      <w:spacing w:after="0" w:line="240" w:lineRule="auto"/>
      <w:jc w:val="left"/>
    </w:pPr>
    <w:rPr>
      <w:rFonts w:asciiTheme="minorHAnsi" w:hAnsiTheme="minorHAnsi"/>
      <w:color w:val="auto"/>
      <w:sz w:val="22"/>
    </w:rPr>
  </w:style>
  <w:style w:type="character" w:customStyle="1" w:styleId="EncabezadoCar">
    <w:name w:val="Encabezado Car"/>
    <w:basedOn w:val="Fuentedeprrafopredeter"/>
    <w:link w:val="Encabezado"/>
    <w:uiPriority w:val="99"/>
    <w:rsid w:val="00910AF7"/>
  </w:style>
  <w:style w:type="paragraph" w:styleId="Piedepgina">
    <w:name w:val="footer"/>
    <w:basedOn w:val="Normal"/>
    <w:link w:val="PiedepginaCar"/>
    <w:uiPriority w:val="99"/>
    <w:unhideWhenUsed/>
    <w:rsid w:val="00910AF7"/>
    <w:pPr>
      <w:tabs>
        <w:tab w:val="center" w:pos="4419"/>
        <w:tab w:val="right" w:pos="8838"/>
      </w:tabs>
      <w:spacing w:after="0" w:line="240" w:lineRule="auto"/>
      <w:jc w:val="left"/>
    </w:pPr>
    <w:rPr>
      <w:rFonts w:asciiTheme="minorHAnsi" w:hAnsiTheme="minorHAnsi"/>
      <w:color w:val="auto"/>
      <w:sz w:val="22"/>
    </w:rPr>
  </w:style>
  <w:style w:type="character" w:customStyle="1" w:styleId="PiedepginaCar">
    <w:name w:val="Pie de página Car"/>
    <w:basedOn w:val="Fuentedeprrafopredeter"/>
    <w:link w:val="Piedepgina"/>
    <w:uiPriority w:val="99"/>
    <w:rsid w:val="00910AF7"/>
  </w:style>
  <w:style w:type="paragraph" w:styleId="NormalWeb">
    <w:name w:val="Normal (Web)"/>
    <w:basedOn w:val="Normal"/>
    <w:uiPriority w:val="99"/>
    <w:unhideWhenUsed/>
    <w:rsid w:val="00910AF7"/>
    <w:pPr>
      <w:spacing w:before="100" w:beforeAutospacing="1" w:after="100" w:afterAutospacing="1" w:line="240" w:lineRule="auto"/>
      <w:jc w:val="left"/>
    </w:pPr>
    <w:rPr>
      <w:rFonts w:eastAsia="Times New Roman" w:cs="Times New Roman"/>
      <w:color w:val="auto"/>
      <w:szCs w:val="24"/>
      <w:lang w:eastAsia="es-MX"/>
    </w:rPr>
  </w:style>
  <w:style w:type="paragraph" w:styleId="Textodeglobo">
    <w:name w:val="Balloon Text"/>
    <w:basedOn w:val="Normal"/>
    <w:link w:val="TextodegloboCar"/>
    <w:uiPriority w:val="99"/>
    <w:semiHidden/>
    <w:unhideWhenUsed/>
    <w:rsid w:val="003B589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5895"/>
    <w:rPr>
      <w:rFonts w:ascii="Segoe UI" w:hAnsi="Segoe UI" w:cs="Segoe UI"/>
      <w:color w:val="000000" w:themeColor="text1"/>
      <w:sz w:val="18"/>
      <w:szCs w:val="18"/>
    </w:rPr>
  </w:style>
  <w:style w:type="table" w:styleId="Tablaconcuadrcula">
    <w:name w:val="Table Grid"/>
    <w:basedOn w:val="Tablanormal"/>
    <w:uiPriority w:val="39"/>
    <w:rsid w:val="00B32B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420492"/>
    <w:pPr>
      <w:spacing w:line="259" w:lineRule="auto"/>
      <w:ind w:left="720"/>
      <w:contextualSpacing/>
      <w:jc w:val="left"/>
    </w:pPr>
    <w:rPr>
      <w:rFonts w:asciiTheme="minorHAnsi" w:hAnsiTheme="minorHAnsi"/>
      <w:color w:val="auto"/>
      <w:sz w:val="22"/>
      <w:lang w:val="es-ES"/>
    </w:rPr>
  </w:style>
  <w:style w:type="character" w:styleId="Hipervnculo">
    <w:name w:val="Hyperlink"/>
    <w:basedOn w:val="Fuentedeprrafopredeter"/>
    <w:uiPriority w:val="99"/>
    <w:unhideWhenUsed/>
    <w:rsid w:val="00475FA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7687725">
      <w:bodyDiv w:val="1"/>
      <w:marLeft w:val="0"/>
      <w:marRight w:val="0"/>
      <w:marTop w:val="0"/>
      <w:marBottom w:val="0"/>
      <w:divBdr>
        <w:top w:val="none" w:sz="0" w:space="0" w:color="auto"/>
        <w:left w:val="none" w:sz="0" w:space="0" w:color="auto"/>
        <w:bottom w:val="none" w:sz="0" w:space="0" w:color="auto"/>
        <w:right w:val="none" w:sz="0" w:space="0" w:color="auto"/>
      </w:divBdr>
    </w:div>
    <w:div w:id="483011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recursostic.educacion.es/observatorio/web/es/internet/web-20/1060-la-web-20-recursos-educativos" TargetMode="External"/><Relationship Id="rId13" Type="http://schemas.openxmlformats.org/officeDocument/2006/relationships/hyperlink" Target="http://definicion.de/web-2-0/" TargetMode="External"/><Relationship Id="rId18" Type="http://schemas.openxmlformats.org/officeDocument/2006/relationships/image" Target="media/image4.jpeg"/><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png"/><Relationship Id="rId12" Type="http://schemas.openxmlformats.org/officeDocument/2006/relationships/hyperlink" Target="http://definicion.de/web-2-0/"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efinicion.de/web-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ugr.es/local/recfpro/rev123ART2.pdf" TargetMode="External"/><Relationship Id="rId23" Type="http://schemas.openxmlformats.org/officeDocument/2006/relationships/fontTable" Target="fontTable.xml"/><Relationship Id="rId10" Type="http://schemas.openxmlformats.org/officeDocument/2006/relationships/hyperlink" Target="http://definicion.de/web-2-0/"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definicion.de/web-2-0/" TargetMode="External"/><Relationship Id="rId14" Type="http://schemas.openxmlformats.org/officeDocument/2006/relationships/hyperlink" Target="http://definicion.de/web-2-0/" TargetMode="External"/><Relationship Id="rId22"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444</TotalTime>
  <Pages>23</Pages>
  <Words>2982</Words>
  <Characters>16406</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Sony</dc:creator>
  <cp:keywords/>
  <dc:description/>
  <cp:lastModifiedBy>Sony</cp:lastModifiedBy>
  <cp:revision>156</cp:revision>
  <cp:lastPrinted>2017-11-30T07:19:00Z</cp:lastPrinted>
  <dcterms:created xsi:type="dcterms:W3CDTF">2017-11-30T06:56:00Z</dcterms:created>
  <dcterms:modified xsi:type="dcterms:W3CDTF">2018-02-24T06:04:00Z</dcterms:modified>
</cp:coreProperties>
</file>