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Los rituales del espacio y del tiempo</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 xml:space="preserve">Definidos como rituales que operan en la fragmentación y </w:t>
      </w:r>
      <w:proofErr w:type="spellStart"/>
      <w:r w:rsidRPr="00DD273C">
        <w:rPr>
          <w:rFonts w:ascii="Times New Roman" w:hAnsi="Times New Roman" w:cs="Times New Roman"/>
          <w:sz w:val="24"/>
        </w:rPr>
        <w:t>reticulación</w:t>
      </w:r>
      <w:proofErr w:type="spellEnd"/>
      <w:r w:rsidRPr="00DD273C">
        <w:rPr>
          <w:rFonts w:ascii="Times New Roman" w:hAnsi="Times New Roman" w:cs="Times New Roman"/>
          <w:sz w:val="24"/>
        </w:rPr>
        <w:t xml:space="preserve"> del espacio y el tiempo, manipulando las estructuras espacio-temporales de la acción, como modo de efectuar un control exhaustivo de los sujetos. Los rituales espaciales actúan desde diversas técnicas: la clausura, la zonificación, los emplazamientos funcionales, la distribución según rangos y el </w:t>
      </w:r>
      <w:proofErr w:type="spellStart"/>
      <w:r w:rsidRPr="00DD273C">
        <w:rPr>
          <w:rFonts w:ascii="Times New Roman" w:hAnsi="Times New Roman" w:cs="Times New Roman"/>
          <w:sz w:val="24"/>
        </w:rPr>
        <w:t>investimiento</w:t>
      </w:r>
      <w:proofErr w:type="spellEnd"/>
      <w:r w:rsidRPr="00DD273C">
        <w:rPr>
          <w:rFonts w:ascii="Times New Roman" w:hAnsi="Times New Roman" w:cs="Times New Roman"/>
          <w:sz w:val="24"/>
        </w:rPr>
        <w:t>; pero en todo los casos esta tecnología disciplinaria tiende a constituir una topología del control, en la cual se delimitan territorios, se los segmenta y circunscribe, se les asignan valores y se define, en relación con los mismo</w:t>
      </w:r>
      <w:r w:rsidRPr="00DD273C">
        <w:rPr>
          <w:rFonts w:ascii="Times New Roman" w:hAnsi="Times New Roman" w:cs="Times New Roman"/>
          <w:sz w:val="24"/>
        </w:rPr>
        <w:t>s, la inserción de los sujetos.</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 xml:space="preserve">Los rituales del tiempo tienen como factor común, respecto a los espaciales, la </w:t>
      </w:r>
      <w:proofErr w:type="spellStart"/>
      <w:r w:rsidRPr="00DD273C">
        <w:rPr>
          <w:rFonts w:ascii="Times New Roman" w:hAnsi="Times New Roman" w:cs="Times New Roman"/>
          <w:sz w:val="24"/>
        </w:rPr>
        <w:t>reticulación</w:t>
      </w:r>
      <w:proofErr w:type="spellEnd"/>
      <w:r w:rsidRPr="00DD273C">
        <w:rPr>
          <w:rFonts w:ascii="Times New Roman" w:hAnsi="Times New Roman" w:cs="Times New Roman"/>
          <w:sz w:val="24"/>
        </w:rPr>
        <w:t>. Esa acción sobre el tiempo se desarrolla, por medio de mecanismos específicos: el empleo del tiempo, la elaboración temporal del acto y la utilización exhaustiva. El ritual se desenvuelve a través del régimen de los horarios y del desdoblamiento de los tiempos en tiempos cada vez menores que implican actividades específicas, pero también lo hace pautando los tiempos de ejecución de las tareas, estimulando la mayor productividad en el menor tiempo y pone su acento en la homogeneización de los sujetos, sujetándolos a series temporales predeterminadas y ejerciendo de este modo el pod</w:t>
      </w:r>
      <w:r w:rsidRPr="00DD273C">
        <w:rPr>
          <w:rFonts w:ascii="Times New Roman" w:hAnsi="Times New Roman" w:cs="Times New Roman"/>
          <w:sz w:val="24"/>
        </w:rPr>
        <w:t>er de control sobre los mismos.</w:t>
      </w:r>
    </w:p>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 xml:space="preserve">Rituales de </w:t>
      </w:r>
      <w:r w:rsidRPr="00DD273C">
        <w:rPr>
          <w:rFonts w:ascii="Times New Roman" w:hAnsi="Times New Roman" w:cs="Times New Roman"/>
          <w:b/>
          <w:sz w:val="24"/>
        </w:rPr>
        <w:t>la domesticación de los cuerpos</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 xml:space="preserve">Son rituales que ejercen su función sobre el </w:t>
      </w:r>
      <w:proofErr w:type="spellStart"/>
      <w:r w:rsidRPr="00DD273C">
        <w:rPr>
          <w:rFonts w:ascii="Times New Roman" w:hAnsi="Times New Roman" w:cs="Times New Roman"/>
          <w:sz w:val="24"/>
        </w:rPr>
        <w:t>disciplinamiento</w:t>
      </w:r>
      <w:proofErr w:type="spellEnd"/>
      <w:r w:rsidRPr="00DD273C">
        <w:rPr>
          <w:rFonts w:ascii="Times New Roman" w:hAnsi="Times New Roman" w:cs="Times New Roman"/>
          <w:sz w:val="24"/>
        </w:rPr>
        <w:t xml:space="preserve"> del cuerpo. En estos rituales el blanco del poder es el cuerpo y en este sentido cobra relevancia el concepto de lo social hecho cuerpo (Bourdieu). Domesticando el cuerpo se domestica al sujeto. Se apunta a establecer fuertes correlaciones entre el cuerpo y la disciplina, la tecnología de poder que circula a través de estos rituales opera desde el sistema de órdenes y señales, la correlación del cuerpo y del gesto, y</w:t>
      </w:r>
      <w:r w:rsidRPr="00DD273C">
        <w:rPr>
          <w:rFonts w:ascii="Times New Roman" w:hAnsi="Times New Roman" w:cs="Times New Roman"/>
          <w:sz w:val="24"/>
        </w:rPr>
        <w:t xml:space="preserve"> la articulación cuerpo-objeto.</w:t>
      </w:r>
    </w:p>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Rituales de las distinciones:</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Se tiende, mediante ellos a legitimar y subrayar las diferencias entre los alumnos. Estas diferencias no remiten a reconocer la diversidad o valorizar la singularidad de los sujetos, sino a catalogar o rotular a los mismos en categorías que, generalmente, expresan diferencias de orden económico, social y cultural. Los rituales de las distinciones refuerzan mediante sistemas simbólicos de diversos tipos las diferencias existentes entre los alumnos y marcan la pertenencia de estos a uno u otro sector social.</w:t>
      </w:r>
      <w:r w:rsidRPr="00DD273C">
        <w:rPr>
          <w:rFonts w:ascii="Times New Roman" w:hAnsi="Times New Roman" w:cs="Times New Roman"/>
          <w:sz w:val="24"/>
        </w:rPr>
        <w:cr/>
      </w:r>
    </w:p>
    <w:p w:rsidR="00DD273C" w:rsidRPr="00DD273C" w:rsidRDefault="00DD273C" w:rsidP="00DD273C">
      <w:pPr>
        <w:rPr>
          <w:rFonts w:ascii="Times New Roman" w:hAnsi="Times New Roman" w:cs="Times New Roman"/>
          <w:sz w:val="24"/>
        </w:rPr>
      </w:pPr>
    </w:p>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Rit</w:t>
      </w:r>
      <w:r w:rsidRPr="00DD273C">
        <w:rPr>
          <w:rFonts w:ascii="Times New Roman" w:hAnsi="Times New Roman" w:cs="Times New Roman"/>
          <w:b/>
          <w:sz w:val="24"/>
        </w:rPr>
        <w:t>uales de los premios y castigos</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lastRenderedPageBreak/>
        <w:t xml:space="preserve">Su principal sentido es destacar la asociación entre las acciones de la vida escolar y el soporte principal de la modalidad disciplinaria (vigilar y castigar). Estos rituales ayudan a constituir un régimen de </w:t>
      </w:r>
      <w:proofErr w:type="spellStart"/>
      <w:r w:rsidRPr="00DD273C">
        <w:rPr>
          <w:rFonts w:ascii="Times New Roman" w:hAnsi="Times New Roman" w:cs="Times New Roman"/>
          <w:sz w:val="24"/>
        </w:rPr>
        <w:t>infrapenalidad</w:t>
      </w:r>
      <w:proofErr w:type="spellEnd"/>
      <w:r w:rsidRPr="00DD273C">
        <w:rPr>
          <w:rFonts w:ascii="Times New Roman" w:hAnsi="Times New Roman" w:cs="Times New Roman"/>
          <w:sz w:val="24"/>
        </w:rPr>
        <w:t xml:space="preserve"> en el cual se establecen las prácticas educativas aceptadas y por oposición las desviaciones de la norma. </w:t>
      </w:r>
      <w:proofErr w:type="spellStart"/>
      <w:r w:rsidRPr="00DD273C">
        <w:rPr>
          <w:rFonts w:ascii="Times New Roman" w:hAnsi="Times New Roman" w:cs="Times New Roman"/>
          <w:sz w:val="24"/>
        </w:rPr>
        <w:t>Infrapenalidad</w:t>
      </w:r>
      <w:proofErr w:type="spellEnd"/>
      <w:r w:rsidRPr="00DD273C">
        <w:rPr>
          <w:rFonts w:ascii="Times New Roman" w:hAnsi="Times New Roman" w:cs="Times New Roman"/>
          <w:sz w:val="24"/>
        </w:rPr>
        <w:t xml:space="preserve"> en tanto la escuela ha construido, a través de su historia, un exhaustivo conjunto de reglas que deben ser observadas, estas regulan el desempeño de los alumnos en la institución, pautando sus comportamientos con un nivel mayor de </w:t>
      </w:r>
      <w:proofErr w:type="spellStart"/>
      <w:r w:rsidRPr="00DD273C">
        <w:rPr>
          <w:rFonts w:ascii="Times New Roman" w:hAnsi="Times New Roman" w:cs="Times New Roman"/>
          <w:sz w:val="24"/>
        </w:rPr>
        <w:t>obsesividad</w:t>
      </w:r>
      <w:proofErr w:type="spellEnd"/>
      <w:r w:rsidRPr="00DD273C">
        <w:rPr>
          <w:rFonts w:ascii="Times New Roman" w:hAnsi="Times New Roman" w:cs="Times New Roman"/>
          <w:sz w:val="24"/>
        </w:rPr>
        <w:t xml:space="preserve"> que en la vida cotidiana. De ese modo, muchas acciones que para el conjunto de la vida social no constituyen faltas, detentan ese carácter al interior de la escuela. Este sistema de normas y desvíos posee su correlato en términos de premios y castigos, los que operan como recompensa o penalización de las acciones. Los alumnos no accionan en la escuela a partir de la significación que las propuestas educativas tienen para ellos, sino por sujeción a la norma, por el deseo de ser premiados o e</w:t>
      </w:r>
      <w:r w:rsidRPr="00DD273C">
        <w:rPr>
          <w:rFonts w:ascii="Times New Roman" w:hAnsi="Times New Roman" w:cs="Times New Roman"/>
          <w:sz w:val="24"/>
        </w:rPr>
        <w:t>l miedo a ser castigados.</w:t>
      </w:r>
    </w:p>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Rituales de la escritura</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Este grupo de rituales presenta dispositivos similares a los de otros grupos pero se lo ha destacado por la especial atención que presta la educación de la modernidad a la escritura. En ellos, dos objetos culturales adquieren particular relevancia: los cuadernos y los libros de texto escolar. Estos objetos definen dos campos respecto a la escritura, el de lo que debe ser escrito y el de lo que debe ser leído.</w:t>
      </w:r>
    </w:p>
    <w:p w:rsidR="00DD273C" w:rsidRPr="00DD273C" w:rsidRDefault="00DD273C" w:rsidP="00DD273C">
      <w:pPr>
        <w:rPr>
          <w:rFonts w:ascii="Times New Roman" w:hAnsi="Times New Roman" w:cs="Times New Roman"/>
          <w:sz w:val="24"/>
        </w:rPr>
      </w:pP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 xml:space="preserve">En el primer caso, podemos observar como la alta </w:t>
      </w:r>
      <w:proofErr w:type="spellStart"/>
      <w:r w:rsidRPr="00DD273C">
        <w:rPr>
          <w:rFonts w:ascii="Times New Roman" w:hAnsi="Times New Roman" w:cs="Times New Roman"/>
          <w:sz w:val="24"/>
        </w:rPr>
        <w:t>ritualización</w:t>
      </w:r>
      <w:proofErr w:type="spellEnd"/>
      <w:r w:rsidRPr="00DD273C">
        <w:rPr>
          <w:rFonts w:ascii="Times New Roman" w:hAnsi="Times New Roman" w:cs="Times New Roman"/>
          <w:sz w:val="24"/>
        </w:rPr>
        <w:t xml:space="preserve"> de los cuadernos escolares ha determinado categorías de cuadernos y estilos de escritura, que subrayan la importancia del producto por sobre los procesos de construcción del conocimiento y erradican la aceptación del error, como punto de partida, para que esa construcción se opere. </w:t>
      </w:r>
    </w:p>
    <w:p w:rsidR="00DD273C" w:rsidRPr="00DD273C" w:rsidRDefault="00DD273C" w:rsidP="00DD273C">
      <w:pPr>
        <w:rPr>
          <w:rFonts w:ascii="Times New Roman" w:hAnsi="Times New Roman" w:cs="Times New Roman"/>
          <w:b/>
          <w:sz w:val="24"/>
        </w:rPr>
      </w:pPr>
      <w:r w:rsidRPr="00DD273C">
        <w:rPr>
          <w:rFonts w:ascii="Times New Roman" w:hAnsi="Times New Roman" w:cs="Times New Roman"/>
          <w:b/>
          <w:sz w:val="24"/>
        </w:rPr>
        <w:t>Efemérides y actos escolares</w:t>
      </w: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Entendemos que la identidad nacional es un arbitrario cultural presentado como orden autoevidente y natural. La nación es una comunidad imaginada y por lo tanto una representación arbitrariamente construida a partir de ciertos dispositivos como: la historia oficial, los mitos nacionales, los símbolos patrios, la religión, y los textos escolares.</w:t>
      </w:r>
    </w:p>
    <w:p w:rsidR="00DD273C" w:rsidRPr="00DD273C" w:rsidRDefault="00DD273C" w:rsidP="00DD273C">
      <w:pPr>
        <w:rPr>
          <w:rFonts w:ascii="Times New Roman" w:hAnsi="Times New Roman" w:cs="Times New Roman"/>
          <w:sz w:val="24"/>
        </w:rPr>
      </w:pPr>
    </w:p>
    <w:p w:rsidR="00DD273C" w:rsidRPr="00DD273C" w:rsidRDefault="00DD273C" w:rsidP="00DD273C">
      <w:pPr>
        <w:rPr>
          <w:rFonts w:ascii="Times New Roman" w:hAnsi="Times New Roman" w:cs="Times New Roman"/>
          <w:sz w:val="24"/>
        </w:rPr>
      </w:pPr>
      <w:r w:rsidRPr="00DD273C">
        <w:rPr>
          <w:rFonts w:ascii="Times New Roman" w:hAnsi="Times New Roman" w:cs="Times New Roman"/>
          <w:sz w:val="24"/>
        </w:rPr>
        <w:t>Las efemérides ordenan el tiempo escolar de un modo diferente, lo hacen estableciendo una cronología que presenta, en un año, la totalidad de acontecimientos de la historia nacional y universal que la escuela asume deben ser destacados y recordados.</w:t>
      </w:r>
    </w:p>
    <w:p w:rsidR="00413CF3" w:rsidRPr="00DD273C" w:rsidRDefault="00DD273C" w:rsidP="00DD273C">
      <w:pPr>
        <w:rPr>
          <w:rFonts w:ascii="Times New Roman" w:hAnsi="Times New Roman" w:cs="Times New Roman"/>
          <w:sz w:val="24"/>
        </w:rPr>
      </w:pPr>
      <w:r w:rsidRPr="00DD273C">
        <w:rPr>
          <w:rFonts w:ascii="Times New Roman" w:hAnsi="Times New Roman" w:cs="Times New Roman"/>
          <w:sz w:val="24"/>
        </w:rPr>
        <w:t xml:space="preserve">Los actos escolares son la puesta en escena, por excelencia, del conjunto de actividades que la escuela organiza como modo de promover la identidad nacional y los valores de la </w:t>
      </w:r>
      <w:r w:rsidRPr="00DD273C">
        <w:rPr>
          <w:rFonts w:ascii="Times New Roman" w:hAnsi="Times New Roman" w:cs="Times New Roman"/>
          <w:sz w:val="24"/>
        </w:rPr>
        <w:lastRenderedPageBreak/>
        <w:t>cultura. Valores estos que se definen desde los sectores hegemónicos de una formación social dada. En los dos casos es posible observar una alta asociación entre sus contenidos y el accionar de la modalidad disciplinaria. Las poesías, los himnos y las dramatizaciones memorizadas, las redacciones estereotipadas, las formaciones y saludos, son ejemplos de rituales que cabalgan velando más por los procesos que por los resultados. Al igual que en la domesticación de los cuerpos, en este caso se intenta vincular a los símbolos y fechas patrias con ciertas respuestas condicionadas, la nacionalidad penetra en los cuerpos, lo social se corporiza.</w:t>
      </w:r>
      <w:bookmarkStart w:id="0" w:name="_GoBack"/>
      <w:bookmarkEnd w:id="0"/>
    </w:p>
    <w:sectPr w:rsidR="00413CF3" w:rsidRPr="00DD2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3C"/>
    <w:rsid w:val="004B41DC"/>
    <w:rsid w:val="008C32D4"/>
    <w:rsid w:val="00DD2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4976</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1</cp:revision>
  <dcterms:created xsi:type="dcterms:W3CDTF">2018-03-04T04:18:00Z</dcterms:created>
  <dcterms:modified xsi:type="dcterms:W3CDTF">2018-03-04T04:20:00Z</dcterms:modified>
</cp:coreProperties>
</file>