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A9F16" w14:textId="5006DF60" w:rsidR="00D14350" w:rsidRPr="001A529F" w:rsidRDefault="0035199D" w:rsidP="00390953">
      <w:pPr>
        <w:jc w:val="center"/>
        <w:rPr>
          <w:rFonts w:asciiTheme="majorHAnsi" w:hAnsiTheme="majorHAnsi"/>
          <w:b/>
          <w:sz w:val="52"/>
          <w:szCs w:val="52"/>
        </w:rPr>
      </w:pPr>
      <w:r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7D570936" wp14:editId="3ECC3538">
            <wp:simplePos x="0" y="0"/>
            <wp:positionH relativeFrom="column">
              <wp:posOffset>1998345</wp:posOffset>
            </wp:positionH>
            <wp:positionV relativeFrom="paragraph">
              <wp:posOffset>509905</wp:posOffset>
            </wp:positionV>
            <wp:extent cx="1729740" cy="1779905"/>
            <wp:effectExtent l="0" t="0" r="3810" b="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51C5B7A-DDEB-0D45-A45F-E96B2307FB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51C5B7A-DDEB-0D45-A45F-E96B2307FB1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7799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953" w:rsidRPr="001A529F">
        <w:rPr>
          <w:rFonts w:asciiTheme="majorHAnsi" w:hAnsiTheme="majorHAnsi"/>
          <w:b/>
          <w:sz w:val="52"/>
          <w:szCs w:val="52"/>
        </w:rPr>
        <w:t>Escuela Normal de Educación Preescolar.</w:t>
      </w:r>
    </w:p>
    <w:p w14:paraId="78F82457" w14:textId="63019D92" w:rsidR="00E4346D" w:rsidRDefault="00E4346D" w:rsidP="00390953">
      <w:pPr>
        <w:jc w:val="center"/>
        <w:rPr>
          <w:rFonts w:asciiTheme="majorHAnsi" w:hAnsiTheme="majorHAnsi"/>
          <w:b/>
          <w:sz w:val="48"/>
          <w:szCs w:val="48"/>
        </w:rPr>
      </w:pPr>
    </w:p>
    <w:p w14:paraId="3167052B" w14:textId="348B102F" w:rsidR="00067350" w:rsidRDefault="00067350" w:rsidP="00390953">
      <w:pPr>
        <w:jc w:val="center"/>
        <w:rPr>
          <w:rFonts w:asciiTheme="majorHAnsi" w:hAnsiTheme="majorHAnsi"/>
          <w:b/>
          <w:sz w:val="48"/>
          <w:szCs w:val="48"/>
        </w:rPr>
      </w:pPr>
    </w:p>
    <w:p w14:paraId="5E64343E" w14:textId="786F4059" w:rsidR="00067350" w:rsidRDefault="00067350" w:rsidP="00390953">
      <w:pPr>
        <w:jc w:val="center"/>
        <w:rPr>
          <w:rFonts w:asciiTheme="majorHAnsi" w:hAnsiTheme="majorHAnsi"/>
          <w:b/>
          <w:sz w:val="48"/>
          <w:szCs w:val="48"/>
        </w:rPr>
      </w:pPr>
    </w:p>
    <w:p w14:paraId="5F048DB1" w14:textId="77777777" w:rsidR="005A2754" w:rsidRPr="00390953" w:rsidRDefault="005A2754" w:rsidP="00390953">
      <w:pPr>
        <w:jc w:val="center"/>
        <w:rPr>
          <w:rFonts w:asciiTheme="majorHAnsi" w:hAnsiTheme="majorHAnsi"/>
          <w:b/>
          <w:sz w:val="48"/>
          <w:szCs w:val="48"/>
        </w:rPr>
      </w:pPr>
    </w:p>
    <w:p w14:paraId="16D1F02F" w14:textId="62970501" w:rsidR="00390953" w:rsidRDefault="0086017D" w:rsidP="00390953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DESARROLLO Y APRENDIZAJE.</w:t>
      </w:r>
    </w:p>
    <w:p w14:paraId="56A7EAAD" w14:textId="77777777" w:rsidR="00E4346D" w:rsidRDefault="00E4346D" w:rsidP="00390953">
      <w:pPr>
        <w:jc w:val="center"/>
        <w:rPr>
          <w:rFonts w:asciiTheme="majorHAnsi" w:hAnsiTheme="majorHAnsi"/>
          <w:b/>
          <w:sz w:val="48"/>
          <w:szCs w:val="48"/>
        </w:rPr>
      </w:pPr>
    </w:p>
    <w:p w14:paraId="709E7228" w14:textId="75D9034D" w:rsidR="0086017D" w:rsidRDefault="0086017D" w:rsidP="00604955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“Factores que influyen en el Desarrollo”</w:t>
      </w:r>
    </w:p>
    <w:p w14:paraId="6A27C8D3" w14:textId="77777777" w:rsidR="00604955" w:rsidRDefault="00604955" w:rsidP="00390953">
      <w:pPr>
        <w:jc w:val="center"/>
        <w:rPr>
          <w:rFonts w:asciiTheme="majorHAnsi" w:hAnsiTheme="majorHAnsi"/>
          <w:b/>
          <w:sz w:val="48"/>
          <w:szCs w:val="48"/>
        </w:rPr>
      </w:pPr>
    </w:p>
    <w:p w14:paraId="50CF1EA9" w14:textId="0D1028FD" w:rsidR="007810C9" w:rsidRDefault="007810C9" w:rsidP="00390953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Profesor: Gerardo Alcalá.</w:t>
      </w:r>
    </w:p>
    <w:p w14:paraId="40011AAC" w14:textId="2160A4C6" w:rsidR="001A529F" w:rsidRDefault="001A529F" w:rsidP="00390953">
      <w:pPr>
        <w:jc w:val="center"/>
        <w:rPr>
          <w:rFonts w:asciiTheme="majorHAnsi" w:hAnsiTheme="majorHAnsi"/>
          <w:b/>
          <w:sz w:val="48"/>
          <w:szCs w:val="48"/>
        </w:rPr>
      </w:pPr>
    </w:p>
    <w:p w14:paraId="139E06E4" w14:textId="070DA3A0" w:rsidR="00604955" w:rsidRDefault="00604955" w:rsidP="00390953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 xml:space="preserve">Integrantes del Equipo: Corina Beltrán García, Eva Camila Fong, </w:t>
      </w:r>
      <w:r w:rsidR="00761E21">
        <w:rPr>
          <w:rFonts w:asciiTheme="majorHAnsi" w:hAnsiTheme="majorHAnsi"/>
          <w:b/>
          <w:sz w:val="48"/>
          <w:szCs w:val="48"/>
        </w:rPr>
        <w:t xml:space="preserve">Daniela Ramírez, Alondra Rodríguez Martínez, Montserrat </w:t>
      </w:r>
      <w:r w:rsidR="008F07AA">
        <w:rPr>
          <w:rFonts w:asciiTheme="majorHAnsi" w:hAnsiTheme="majorHAnsi"/>
          <w:b/>
          <w:sz w:val="48"/>
          <w:szCs w:val="48"/>
        </w:rPr>
        <w:t xml:space="preserve">Rodríguez. </w:t>
      </w:r>
    </w:p>
    <w:p w14:paraId="314AF7C9" w14:textId="77777777" w:rsidR="008F07AA" w:rsidRDefault="008F07AA" w:rsidP="00390953">
      <w:pPr>
        <w:jc w:val="center"/>
        <w:rPr>
          <w:rFonts w:asciiTheme="majorHAnsi" w:hAnsiTheme="majorHAnsi"/>
          <w:b/>
          <w:sz w:val="48"/>
          <w:szCs w:val="48"/>
        </w:rPr>
      </w:pPr>
    </w:p>
    <w:p w14:paraId="6081979F" w14:textId="2EE3A63E" w:rsidR="008F07AA" w:rsidRDefault="00E4346D" w:rsidP="005A2754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Primer semestre  Sección “A”</w:t>
      </w:r>
      <w:r w:rsidR="008F07AA">
        <w:rPr>
          <w:rFonts w:asciiTheme="majorHAnsi" w:hAnsiTheme="majorHAnsi"/>
          <w:b/>
          <w:sz w:val="48"/>
          <w:szCs w:val="48"/>
        </w:rPr>
        <w:t>.</w:t>
      </w:r>
      <w:r w:rsidR="008F07AA">
        <w:rPr>
          <w:rFonts w:asciiTheme="majorHAnsi" w:hAnsiTheme="majorHAnsi"/>
          <w:b/>
          <w:sz w:val="48"/>
          <w:szCs w:val="48"/>
        </w:rPr>
        <w:br w:type="page"/>
      </w:r>
    </w:p>
    <w:tbl>
      <w:tblPr>
        <w:tblStyle w:val="GridTable5DarkAccent4"/>
        <w:tblW w:w="9063" w:type="dxa"/>
        <w:tblLook w:val="04A0" w:firstRow="1" w:lastRow="0" w:firstColumn="1" w:lastColumn="0" w:noHBand="0" w:noVBand="1"/>
      </w:tblPr>
      <w:tblGrid>
        <w:gridCol w:w="4531"/>
        <w:gridCol w:w="4532"/>
      </w:tblGrid>
      <w:tr w:rsidR="003C7728" w14:paraId="792BC76D" w14:textId="77777777" w:rsidTr="00067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FBF574" w14:textId="15524911" w:rsidR="003C7728" w:rsidRPr="00AE4F4F" w:rsidRDefault="00AE4F4F" w:rsidP="00E4346D">
            <w:pPr>
              <w:jc w:val="center"/>
              <w:rPr>
                <w:rFonts w:asciiTheme="majorHAnsi" w:hAnsiTheme="majorHAnsi"/>
                <w:sz w:val="36"/>
                <w:szCs w:val="36"/>
              </w:rPr>
            </w:pPr>
            <w:r>
              <w:rPr>
                <w:rFonts w:asciiTheme="majorHAnsi" w:hAnsiTheme="majorHAnsi"/>
                <w:sz w:val="36"/>
                <w:szCs w:val="36"/>
              </w:rPr>
              <w:lastRenderedPageBreak/>
              <w:t xml:space="preserve">Factores que influyen en el Desarrollo. </w:t>
            </w:r>
          </w:p>
        </w:tc>
        <w:tc>
          <w:tcPr>
            <w:tcW w:w="4532" w:type="dxa"/>
          </w:tcPr>
          <w:p w14:paraId="320439E9" w14:textId="58EA1AEF" w:rsidR="003C7728" w:rsidRDefault="00BA656B" w:rsidP="00E43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48"/>
                <w:szCs w:val="48"/>
              </w:rPr>
            </w:pPr>
            <w:r>
              <w:rPr>
                <w:rFonts w:asciiTheme="majorHAnsi" w:hAnsiTheme="majorHAnsi"/>
                <w:b w:val="0"/>
                <w:sz w:val="48"/>
                <w:szCs w:val="48"/>
              </w:rPr>
              <w:t>¿Cómo influyen?</w:t>
            </w:r>
          </w:p>
        </w:tc>
      </w:tr>
      <w:tr w:rsidR="003C7728" w14:paraId="61689D91" w14:textId="77777777" w:rsidTr="0006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4C866E8" w14:textId="09617A75" w:rsidR="003C7728" w:rsidRPr="003171F9" w:rsidRDefault="003171F9" w:rsidP="00E434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Herencia.</w:t>
            </w:r>
          </w:p>
        </w:tc>
        <w:tc>
          <w:tcPr>
            <w:tcW w:w="4532" w:type="dxa"/>
          </w:tcPr>
          <w:p w14:paraId="7720CC30" w14:textId="16513EDF" w:rsidR="003C7728" w:rsidRPr="00852E5E" w:rsidRDefault="00CB3CD7" w:rsidP="00E43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Éste es un factor de los más</w:t>
            </w:r>
            <w:r w:rsidR="00EA32EC">
              <w:rPr>
                <w:rFonts w:ascii="Arial" w:hAnsi="Arial" w:cs="Arial"/>
                <w:sz w:val="24"/>
                <w:szCs w:val="24"/>
              </w:rPr>
              <w:t xml:space="preserve"> predominantes ya que no sólo el niño puede heredar rasgos físicos si no también </w:t>
            </w:r>
            <w:r w:rsidR="000757C6">
              <w:rPr>
                <w:rFonts w:ascii="Arial" w:hAnsi="Arial" w:cs="Arial"/>
                <w:sz w:val="24"/>
                <w:szCs w:val="24"/>
              </w:rPr>
              <w:t xml:space="preserve">formas de ser o rasgos pequeños de un carácter de </w:t>
            </w:r>
            <w:proofErr w:type="gramStart"/>
            <w:r w:rsidR="000757C6">
              <w:rPr>
                <w:rFonts w:ascii="Arial" w:hAnsi="Arial" w:cs="Arial"/>
                <w:sz w:val="24"/>
                <w:szCs w:val="24"/>
              </w:rPr>
              <w:t>construcción .</w:t>
            </w:r>
            <w:proofErr w:type="gramEnd"/>
          </w:p>
        </w:tc>
      </w:tr>
      <w:tr w:rsidR="003C7728" w14:paraId="4DEAF81E" w14:textId="77777777" w:rsidTr="00067350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71A6BC" w14:textId="762502A7" w:rsidR="003C7728" w:rsidRPr="004678EA" w:rsidRDefault="004678EA" w:rsidP="00E434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Alimentación.</w:t>
            </w:r>
          </w:p>
        </w:tc>
        <w:tc>
          <w:tcPr>
            <w:tcW w:w="4532" w:type="dxa"/>
          </w:tcPr>
          <w:p w14:paraId="741632B7" w14:textId="21C5881E" w:rsidR="003C7728" w:rsidRPr="00852E5E" w:rsidRDefault="006315B7" w:rsidP="00E43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importante aclarar que la alimentación </w:t>
            </w:r>
            <w:r w:rsidR="002A6426">
              <w:rPr>
                <w:rFonts w:ascii="Arial" w:hAnsi="Arial" w:cs="Arial"/>
                <w:sz w:val="24"/>
                <w:szCs w:val="24"/>
              </w:rPr>
              <w:t xml:space="preserve">es parte de un hábito que se transmite, así que si el niño ve que </w:t>
            </w:r>
            <w:r w:rsidR="00EC2C2B">
              <w:rPr>
                <w:rFonts w:ascii="Arial" w:hAnsi="Arial" w:cs="Arial"/>
                <w:sz w:val="24"/>
                <w:szCs w:val="24"/>
              </w:rPr>
              <w:t xml:space="preserve">las personas que lo rodean no tienen una buena alimentación, el niño lo va a imitar </w:t>
            </w:r>
            <w:r w:rsidR="006753CA">
              <w:rPr>
                <w:rFonts w:ascii="Arial" w:hAnsi="Arial" w:cs="Arial"/>
                <w:sz w:val="24"/>
                <w:szCs w:val="24"/>
              </w:rPr>
              <w:t>y muchas veces esto no será bueno.</w:t>
            </w:r>
          </w:p>
        </w:tc>
      </w:tr>
      <w:tr w:rsidR="003C7728" w14:paraId="5265EAC6" w14:textId="77777777" w:rsidTr="0006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A3D7DDA" w14:textId="3738E20C" w:rsidR="00B35053" w:rsidRPr="00441294" w:rsidRDefault="00B35053" w:rsidP="00441294">
            <w:pPr>
              <w:jc w:val="center"/>
              <w:rPr>
                <w:b w:val="0"/>
                <w:bCs w:val="0"/>
                <w:i/>
                <w:sz w:val="32"/>
                <w:szCs w:val="32"/>
              </w:rPr>
            </w:pPr>
            <w:r w:rsidRPr="00441294">
              <w:rPr>
                <w:i/>
                <w:sz w:val="32"/>
                <w:szCs w:val="32"/>
              </w:rPr>
              <w:t>Contexto familiar.</w:t>
            </w:r>
          </w:p>
        </w:tc>
        <w:tc>
          <w:tcPr>
            <w:tcW w:w="4532" w:type="dxa"/>
          </w:tcPr>
          <w:p w14:paraId="3411DDB3" w14:textId="44432C48" w:rsidR="003C7728" w:rsidRPr="00852E5E" w:rsidRDefault="000B3AC7" w:rsidP="00E43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Aquí es donde claramente se aprecia </w:t>
            </w:r>
            <w:r w:rsidR="005D21C2">
              <w:rPr>
                <w:rFonts w:ascii="Arial" w:hAnsi="Arial" w:cs="Arial"/>
                <w:sz w:val="24"/>
                <w:szCs w:val="24"/>
              </w:rPr>
              <w:t xml:space="preserve">que la </w:t>
            </w:r>
            <w:r w:rsidR="00946D62">
              <w:rPr>
                <w:rFonts w:ascii="Arial" w:hAnsi="Arial" w:cs="Arial"/>
                <w:sz w:val="24"/>
                <w:szCs w:val="24"/>
              </w:rPr>
              <w:t>familia</w:t>
            </w:r>
            <w:r w:rsidR="005D21C2">
              <w:rPr>
                <w:rFonts w:ascii="Arial" w:hAnsi="Arial" w:cs="Arial"/>
                <w:sz w:val="24"/>
                <w:szCs w:val="24"/>
              </w:rPr>
              <w:t xml:space="preserve"> es el primer círculo social del niño, ya que es donde recibe más influencias</w:t>
            </w:r>
            <w:r w:rsidR="00423CAD">
              <w:rPr>
                <w:rFonts w:ascii="Arial" w:hAnsi="Arial" w:cs="Arial"/>
                <w:sz w:val="24"/>
                <w:szCs w:val="24"/>
              </w:rPr>
              <w:t xml:space="preserve">, formas de hablar, de vestir, de comer, incluso ayuda al niño a construir </w:t>
            </w:r>
            <w:r w:rsidR="00E54675">
              <w:rPr>
                <w:rFonts w:ascii="Arial" w:hAnsi="Arial" w:cs="Arial"/>
                <w:sz w:val="24"/>
                <w:szCs w:val="24"/>
              </w:rPr>
              <w:t xml:space="preserve">bases firmes sobre su personalidad. </w:t>
            </w:r>
          </w:p>
        </w:tc>
      </w:tr>
      <w:tr w:rsidR="003C7728" w14:paraId="267752B3" w14:textId="77777777" w:rsidTr="00067350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C28ED8F" w14:textId="7B2B746E" w:rsidR="003C7728" w:rsidRPr="00441294" w:rsidRDefault="004E6A22" w:rsidP="00E434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Contexto social.</w:t>
            </w:r>
          </w:p>
        </w:tc>
        <w:tc>
          <w:tcPr>
            <w:tcW w:w="4532" w:type="dxa"/>
          </w:tcPr>
          <w:p w14:paraId="092E6570" w14:textId="1AE1F7C7" w:rsidR="003C7728" w:rsidRPr="00852E5E" w:rsidRDefault="00DA2808" w:rsidP="00E43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conducta del niño </w:t>
            </w:r>
            <w:r w:rsidR="003F1ED9">
              <w:rPr>
                <w:rFonts w:ascii="Arial" w:hAnsi="Arial" w:cs="Arial"/>
                <w:sz w:val="24"/>
                <w:szCs w:val="24"/>
              </w:rPr>
              <w:t>se va moldea</w:t>
            </w:r>
            <w:r w:rsidR="00932E7D">
              <w:rPr>
                <w:rFonts w:ascii="Arial" w:hAnsi="Arial" w:cs="Arial"/>
                <w:sz w:val="24"/>
                <w:szCs w:val="24"/>
              </w:rPr>
              <w:t>n</w:t>
            </w:r>
            <w:r w:rsidR="003F1ED9">
              <w:rPr>
                <w:rFonts w:ascii="Arial" w:hAnsi="Arial" w:cs="Arial"/>
                <w:sz w:val="24"/>
                <w:szCs w:val="24"/>
              </w:rPr>
              <w:t xml:space="preserve">do según sea su contacto con el resto de las instituciones sociales. Todo lo que éste </w:t>
            </w:r>
            <w:r w:rsidR="006B3067">
              <w:rPr>
                <w:rFonts w:ascii="Arial" w:hAnsi="Arial" w:cs="Arial"/>
                <w:sz w:val="24"/>
                <w:szCs w:val="24"/>
              </w:rPr>
              <w:t>se va apropiando, se genera a partir de lo que observa.</w:t>
            </w:r>
          </w:p>
        </w:tc>
      </w:tr>
      <w:tr w:rsidR="003C7728" w14:paraId="1CA50CC9" w14:textId="77777777" w:rsidTr="0006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FF7258C" w14:textId="68F2B564" w:rsidR="003C7728" w:rsidRPr="00155582" w:rsidRDefault="004E6A22" w:rsidP="00E434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Aspectos históricos.</w:t>
            </w:r>
          </w:p>
        </w:tc>
        <w:tc>
          <w:tcPr>
            <w:tcW w:w="4532" w:type="dxa"/>
          </w:tcPr>
          <w:p w14:paraId="656CDADF" w14:textId="77777777" w:rsidR="003C7728" w:rsidRDefault="00E23808" w:rsidP="00E43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Hace 100 años</w:t>
            </w:r>
            <w:r w:rsidR="00B65588">
              <w:rPr>
                <w:rFonts w:ascii="Arial" w:hAnsi="Arial" w:cs="Arial"/>
                <w:sz w:val="24"/>
                <w:szCs w:val="24"/>
              </w:rPr>
              <w:t xml:space="preserve">, los mil tenían una significativa </w:t>
            </w:r>
            <w:r w:rsidR="00955F27">
              <w:rPr>
                <w:rFonts w:ascii="Arial" w:hAnsi="Arial" w:cs="Arial"/>
                <w:sz w:val="24"/>
                <w:szCs w:val="24"/>
              </w:rPr>
              <w:t>presencia como fuera laboral en los países</w:t>
            </w:r>
            <w:r w:rsidR="00573719">
              <w:rPr>
                <w:rFonts w:ascii="Arial" w:hAnsi="Arial" w:cs="Arial"/>
                <w:sz w:val="24"/>
                <w:szCs w:val="24"/>
              </w:rPr>
              <w:t xml:space="preserve"> industrializados, trabajando jornadas laborales</w:t>
            </w:r>
            <w:r w:rsidR="00F20F7A">
              <w:rPr>
                <w:rFonts w:ascii="Arial" w:hAnsi="Arial" w:cs="Arial"/>
                <w:sz w:val="24"/>
                <w:szCs w:val="24"/>
              </w:rPr>
              <w:t xml:space="preserve"> s hasta 13 horas diarias.</w:t>
            </w:r>
          </w:p>
          <w:p w14:paraId="57685535" w14:textId="671A624B" w:rsidR="00F20F7A" w:rsidRPr="00852E5E" w:rsidRDefault="00564F9C" w:rsidP="00E43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Entre los años 30 y la década de los 50 el </w:t>
            </w:r>
            <w:r w:rsidR="001F6CA7">
              <w:rPr>
                <w:rFonts w:ascii="Arial" w:hAnsi="Arial" w:cs="Arial"/>
                <w:sz w:val="24"/>
                <w:szCs w:val="24"/>
              </w:rPr>
              <w:t>conductismo</w:t>
            </w:r>
            <w:r>
              <w:rPr>
                <w:rFonts w:ascii="Arial" w:hAnsi="Arial" w:cs="Arial"/>
                <w:sz w:val="24"/>
                <w:szCs w:val="24"/>
              </w:rPr>
              <w:t xml:space="preserve"> dictaminó </w:t>
            </w:r>
            <w:r w:rsidR="001F6CA7">
              <w:rPr>
                <w:rFonts w:ascii="Arial" w:hAnsi="Arial" w:cs="Arial"/>
                <w:sz w:val="24"/>
                <w:szCs w:val="24"/>
              </w:rPr>
              <w:t xml:space="preserve">que lo que verdaderamente cuenta en el desarrollo es </w:t>
            </w:r>
            <w:r w:rsidR="002A2BD3">
              <w:rPr>
                <w:rFonts w:ascii="Arial" w:hAnsi="Arial" w:cs="Arial"/>
                <w:sz w:val="24"/>
                <w:szCs w:val="24"/>
              </w:rPr>
              <w:t xml:space="preserve">lo que viene de afuera: el aprendizaje. La psicología </w:t>
            </w:r>
            <w:r w:rsidR="00D82AE4">
              <w:rPr>
                <w:rFonts w:ascii="Arial" w:hAnsi="Arial" w:cs="Arial"/>
                <w:sz w:val="24"/>
                <w:szCs w:val="24"/>
              </w:rPr>
              <w:t xml:space="preserve">navega entre dos alternativas: el niño viene a éste mundo dotado de estructuras </w:t>
            </w:r>
            <w:r w:rsidR="00B545EC">
              <w:rPr>
                <w:rFonts w:ascii="Arial" w:hAnsi="Arial" w:cs="Arial"/>
                <w:sz w:val="24"/>
                <w:szCs w:val="24"/>
              </w:rPr>
              <w:t xml:space="preserve">innatas y posee mecanismos propios para </w:t>
            </w:r>
            <w:r w:rsidR="004062FB">
              <w:rPr>
                <w:rFonts w:ascii="Arial" w:hAnsi="Arial" w:cs="Arial"/>
                <w:sz w:val="24"/>
                <w:szCs w:val="24"/>
              </w:rPr>
              <w:t xml:space="preserve">el desarrollo de las mismas o bien el niño es </w:t>
            </w:r>
            <w:proofErr w:type="gramStart"/>
            <w:r w:rsidR="004062FB">
              <w:rPr>
                <w:rFonts w:ascii="Arial" w:hAnsi="Arial" w:cs="Arial"/>
                <w:sz w:val="24"/>
                <w:szCs w:val="24"/>
              </w:rPr>
              <w:t>una :tabula</w:t>
            </w:r>
            <w:proofErr w:type="gramEnd"/>
            <w:r w:rsidR="004062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11B7">
              <w:rPr>
                <w:rFonts w:ascii="Arial" w:hAnsi="Arial" w:cs="Arial"/>
                <w:sz w:val="24"/>
                <w:szCs w:val="24"/>
              </w:rPr>
              <w:t>rasa” y todo lo adquiere en contacto con el medio.</w:t>
            </w:r>
          </w:p>
        </w:tc>
      </w:tr>
      <w:tr w:rsidR="003C7728" w14:paraId="589A29D0" w14:textId="77777777" w:rsidTr="00067350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D69BDB3" w14:textId="5FCB2A0A" w:rsidR="003C7728" w:rsidRPr="00155582" w:rsidRDefault="0047015B" w:rsidP="00E4346D">
            <w:pPr>
              <w:jc w:val="center"/>
              <w:rPr>
                <w:i/>
                <w:sz w:val="32"/>
                <w:szCs w:val="32"/>
              </w:rPr>
            </w:pPr>
            <w:bookmarkStart w:id="0" w:name="_GoBack"/>
            <w:bookmarkEnd w:id="0"/>
            <w:r>
              <w:rPr>
                <w:i/>
                <w:sz w:val="32"/>
                <w:szCs w:val="32"/>
              </w:rPr>
              <w:t>Aspectos sociales.</w:t>
            </w:r>
          </w:p>
        </w:tc>
        <w:tc>
          <w:tcPr>
            <w:tcW w:w="4532" w:type="dxa"/>
          </w:tcPr>
          <w:p w14:paraId="6C9F6D77" w14:textId="4CE879D3" w:rsidR="003C7728" w:rsidRPr="00852E5E" w:rsidRDefault="00815C92" w:rsidP="00E43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Cuando es apropiada </w:t>
            </w:r>
            <w:r w:rsidR="00C31A01">
              <w:rPr>
                <w:rFonts w:ascii="Arial" w:hAnsi="Arial" w:cs="Arial"/>
                <w:sz w:val="24"/>
                <w:szCs w:val="24"/>
              </w:rPr>
              <w:t>una creen</w:t>
            </w:r>
            <w:r w:rsidR="00932E7D">
              <w:rPr>
                <w:rFonts w:ascii="Arial" w:hAnsi="Arial" w:cs="Arial"/>
                <w:sz w:val="24"/>
                <w:szCs w:val="24"/>
              </w:rPr>
              <w:t>cia</w:t>
            </w:r>
            <w:r w:rsidR="00C31A01">
              <w:rPr>
                <w:rFonts w:ascii="Arial" w:hAnsi="Arial" w:cs="Arial"/>
                <w:sz w:val="24"/>
                <w:szCs w:val="24"/>
              </w:rPr>
              <w:t xml:space="preserve"> es difícil que se le pida al niño cambiar sus </w:t>
            </w:r>
            <w:r w:rsidR="00C31A01">
              <w:rPr>
                <w:rFonts w:ascii="Arial" w:hAnsi="Arial" w:cs="Arial"/>
                <w:sz w:val="24"/>
                <w:szCs w:val="24"/>
              </w:rPr>
              <w:lastRenderedPageBreak/>
              <w:t>concepciones</w:t>
            </w:r>
            <w:r w:rsidR="00837E5B">
              <w:rPr>
                <w:rFonts w:ascii="Arial" w:hAnsi="Arial" w:cs="Arial"/>
                <w:sz w:val="24"/>
                <w:szCs w:val="24"/>
              </w:rPr>
              <w:t xml:space="preserve">, y en el momento que ingresa al primer nivel de educación que en éste caso es el preescolar </w:t>
            </w:r>
            <w:r w:rsidR="000D608F">
              <w:rPr>
                <w:rFonts w:ascii="Arial" w:hAnsi="Arial" w:cs="Arial"/>
                <w:sz w:val="24"/>
                <w:szCs w:val="24"/>
              </w:rPr>
              <w:t>llega con muchas experiencias que quiere compartir tanto con la educadora como con sus compañeros.</w:t>
            </w:r>
          </w:p>
        </w:tc>
      </w:tr>
      <w:tr w:rsidR="003C7728" w14:paraId="490DF928" w14:textId="77777777" w:rsidTr="0006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AA61319" w14:textId="68AA3B47" w:rsidR="003C7728" w:rsidRPr="00155582" w:rsidRDefault="0047015B" w:rsidP="00E434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lastRenderedPageBreak/>
              <w:t>Aspectos culturales.</w:t>
            </w:r>
          </w:p>
        </w:tc>
        <w:tc>
          <w:tcPr>
            <w:tcW w:w="4532" w:type="dxa"/>
          </w:tcPr>
          <w:p w14:paraId="1F366394" w14:textId="226BC773" w:rsidR="003C7728" w:rsidRDefault="00825C77" w:rsidP="00E43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Cada conducta aprendida que los </w:t>
            </w:r>
            <w:r w:rsidR="00932E7D">
              <w:rPr>
                <w:rFonts w:ascii="Arial" w:hAnsi="Arial" w:cs="Arial"/>
                <w:sz w:val="24"/>
                <w:szCs w:val="24"/>
              </w:rPr>
              <w:t>niños</w:t>
            </w:r>
            <w:r>
              <w:rPr>
                <w:rFonts w:ascii="Arial" w:hAnsi="Arial" w:cs="Arial"/>
                <w:sz w:val="24"/>
                <w:szCs w:val="24"/>
              </w:rPr>
              <w:t xml:space="preserve"> adquieren </w:t>
            </w:r>
            <w:r w:rsidR="004C0816">
              <w:rPr>
                <w:rFonts w:ascii="Arial" w:hAnsi="Arial" w:cs="Arial"/>
                <w:sz w:val="24"/>
                <w:szCs w:val="24"/>
              </w:rPr>
              <w:t xml:space="preserve">es expresada en un contexto cultural, y los valores </w:t>
            </w:r>
            <w:r w:rsidR="00285BC8">
              <w:rPr>
                <w:rFonts w:ascii="Arial" w:hAnsi="Arial" w:cs="Arial"/>
                <w:sz w:val="24"/>
                <w:szCs w:val="24"/>
              </w:rPr>
              <w:t>y creencias culturales impactan en el mundo de los niños y afectan lo que dicen y hacen.</w:t>
            </w:r>
          </w:p>
          <w:p w14:paraId="1037840C" w14:textId="6464897E" w:rsidR="00285BC8" w:rsidRPr="00852E5E" w:rsidRDefault="00D6186B" w:rsidP="00E43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cultura es el lente a través del cual los niños aprenden las reglas de las relaciones </w:t>
            </w:r>
            <w:r w:rsidR="00BE4B68">
              <w:rPr>
                <w:rFonts w:ascii="Arial" w:hAnsi="Arial" w:cs="Arial"/>
                <w:sz w:val="24"/>
                <w:szCs w:val="24"/>
              </w:rPr>
              <w:t>que les permiten desarrollarse.</w:t>
            </w:r>
          </w:p>
        </w:tc>
      </w:tr>
      <w:tr w:rsidR="003C7728" w14:paraId="3D88D90F" w14:textId="77777777" w:rsidTr="00067350">
        <w:trPr>
          <w:trHeight w:val="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3F8EC9" w14:textId="7B4538D4" w:rsidR="003C7728" w:rsidRPr="00155582" w:rsidRDefault="0047015B" w:rsidP="00E4346D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Aspectos educativos. </w:t>
            </w:r>
          </w:p>
        </w:tc>
        <w:tc>
          <w:tcPr>
            <w:tcW w:w="4532" w:type="dxa"/>
          </w:tcPr>
          <w:p w14:paraId="3155A68A" w14:textId="78BCA991" w:rsidR="003C7728" w:rsidRPr="00852E5E" w:rsidRDefault="00CE7AAE" w:rsidP="00E434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enseñanza puede ejercer </w:t>
            </w:r>
            <w:r w:rsidR="009C67A4">
              <w:rPr>
                <w:rFonts w:ascii="Arial" w:hAnsi="Arial" w:cs="Arial"/>
                <w:sz w:val="24"/>
                <w:szCs w:val="24"/>
              </w:rPr>
              <w:t xml:space="preserve">influencia en el desarrollo solamente en la medida que el niño es capaz </w:t>
            </w:r>
            <w:r w:rsidR="008C5DEF">
              <w:rPr>
                <w:rFonts w:ascii="Arial" w:hAnsi="Arial" w:cs="Arial"/>
                <w:sz w:val="24"/>
                <w:szCs w:val="24"/>
              </w:rPr>
              <w:t>por sí mismo de extraer de ella algo más que simples hábitos y conocimientos.</w:t>
            </w:r>
          </w:p>
        </w:tc>
      </w:tr>
      <w:tr w:rsidR="003C7728" w14:paraId="3DC08D2A" w14:textId="77777777" w:rsidTr="00067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261788" w14:textId="768F6D74" w:rsidR="003C7728" w:rsidRPr="00155582" w:rsidRDefault="0047015B" w:rsidP="0047015B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Contexto al que pertenece.</w:t>
            </w:r>
          </w:p>
        </w:tc>
        <w:tc>
          <w:tcPr>
            <w:tcW w:w="4532" w:type="dxa"/>
          </w:tcPr>
          <w:p w14:paraId="5761939F" w14:textId="5C76AD2F" w:rsidR="003C7728" w:rsidRPr="004672CB" w:rsidRDefault="00965CE7" w:rsidP="00E43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Vigotski </w:t>
            </w:r>
            <w:r w:rsidR="00674E11">
              <w:rPr>
                <w:rFonts w:ascii="Arial" w:hAnsi="Arial" w:cs="Arial"/>
                <w:sz w:val="24"/>
                <w:szCs w:val="24"/>
              </w:rPr>
              <w:t xml:space="preserve">consideraba que el contexto es crucial para el aprendizaje, ya que, </w:t>
            </w:r>
            <w:r w:rsidR="00446411">
              <w:rPr>
                <w:rFonts w:ascii="Arial" w:hAnsi="Arial" w:cs="Arial"/>
                <w:sz w:val="24"/>
                <w:szCs w:val="24"/>
              </w:rPr>
              <w:t xml:space="preserve">produce la integración de los factores social y personal, ya que por medio de la interacción </w:t>
            </w:r>
            <w:r w:rsidR="001752B6">
              <w:rPr>
                <w:rFonts w:ascii="Arial" w:hAnsi="Arial" w:cs="Arial"/>
                <w:sz w:val="24"/>
                <w:szCs w:val="24"/>
              </w:rPr>
              <w:t>el niño aprende a desarrollar sus facultades y comprende su entorno.</w:t>
            </w:r>
          </w:p>
        </w:tc>
      </w:tr>
    </w:tbl>
    <w:p w14:paraId="3E7A3684" w14:textId="77777777" w:rsidR="007810C9" w:rsidRPr="00390953" w:rsidRDefault="007810C9" w:rsidP="00E4346D">
      <w:pPr>
        <w:jc w:val="center"/>
        <w:rPr>
          <w:rFonts w:asciiTheme="majorHAnsi" w:hAnsiTheme="majorHAnsi"/>
          <w:b/>
          <w:sz w:val="48"/>
          <w:szCs w:val="48"/>
        </w:rPr>
      </w:pPr>
    </w:p>
    <w:sectPr w:rsidR="007810C9" w:rsidRPr="00390953" w:rsidSect="00D14350"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50"/>
    <w:rsid w:val="00043F1E"/>
    <w:rsid w:val="00067350"/>
    <w:rsid w:val="000757C6"/>
    <w:rsid w:val="000B3AC7"/>
    <w:rsid w:val="000D608F"/>
    <w:rsid w:val="00155582"/>
    <w:rsid w:val="001752B6"/>
    <w:rsid w:val="00187118"/>
    <w:rsid w:val="001A529F"/>
    <w:rsid w:val="001F6CA7"/>
    <w:rsid w:val="00285BC8"/>
    <w:rsid w:val="002A2BD3"/>
    <w:rsid w:val="002A6426"/>
    <w:rsid w:val="003171F9"/>
    <w:rsid w:val="0035199D"/>
    <w:rsid w:val="003651DD"/>
    <w:rsid w:val="00390953"/>
    <w:rsid w:val="003C7728"/>
    <w:rsid w:val="003F1ED9"/>
    <w:rsid w:val="004062FB"/>
    <w:rsid w:val="00423CAD"/>
    <w:rsid w:val="00441294"/>
    <w:rsid w:val="00446411"/>
    <w:rsid w:val="004672CB"/>
    <w:rsid w:val="004678EA"/>
    <w:rsid w:val="0047015B"/>
    <w:rsid w:val="004C0816"/>
    <w:rsid w:val="004C6A22"/>
    <w:rsid w:val="004E6A22"/>
    <w:rsid w:val="00564F9C"/>
    <w:rsid w:val="00573719"/>
    <w:rsid w:val="005A2754"/>
    <w:rsid w:val="005D21C2"/>
    <w:rsid w:val="00604955"/>
    <w:rsid w:val="006315B7"/>
    <w:rsid w:val="00674E11"/>
    <w:rsid w:val="006753CA"/>
    <w:rsid w:val="006B3067"/>
    <w:rsid w:val="007011B7"/>
    <w:rsid w:val="00761E21"/>
    <w:rsid w:val="007810C9"/>
    <w:rsid w:val="00800A6E"/>
    <w:rsid w:val="00815C92"/>
    <w:rsid w:val="00825C77"/>
    <w:rsid w:val="00837E5B"/>
    <w:rsid w:val="00852E5E"/>
    <w:rsid w:val="0086017D"/>
    <w:rsid w:val="008C5DEF"/>
    <w:rsid w:val="008F07AA"/>
    <w:rsid w:val="00932E7D"/>
    <w:rsid w:val="00946D62"/>
    <w:rsid w:val="00955F27"/>
    <w:rsid w:val="00965CE7"/>
    <w:rsid w:val="00975E72"/>
    <w:rsid w:val="009C67A4"/>
    <w:rsid w:val="009D4967"/>
    <w:rsid w:val="00AE4F4F"/>
    <w:rsid w:val="00B35053"/>
    <w:rsid w:val="00B545EC"/>
    <w:rsid w:val="00B65588"/>
    <w:rsid w:val="00BA656B"/>
    <w:rsid w:val="00BE4B68"/>
    <w:rsid w:val="00C31A01"/>
    <w:rsid w:val="00CB3CD7"/>
    <w:rsid w:val="00CE7AAE"/>
    <w:rsid w:val="00D14350"/>
    <w:rsid w:val="00D6186B"/>
    <w:rsid w:val="00D82AE4"/>
    <w:rsid w:val="00DA2808"/>
    <w:rsid w:val="00E23808"/>
    <w:rsid w:val="00E34A35"/>
    <w:rsid w:val="00E4346D"/>
    <w:rsid w:val="00E54675"/>
    <w:rsid w:val="00EA32EC"/>
    <w:rsid w:val="00EC2C2B"/>
    <w:rsid w:val="00F2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CF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4">
    <w:name w:val="Grid Table 5 Dark Accent 4"/>
    <w:basedOn w:val="Tablanormal"/>
    <w:uiPriority w:val="50"/>
    <w:rsid w:val="00E34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0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4">
    <w:name w:val="Grid Table 5 Dark Accent 4"/>
    <w:basedOn w:val="Tablanormal"/>
    <w:uiPriority w:val="50"/>
    <w:rsid w:val="00E34A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corybeltran4157@gmail.com</dc:creator>
  <cp:lastModifiedBy>Monse</cp:lastModifiedBy>
  <cp:revision>2</cp:revision>
  <dcterms:created xsi:type="dcterms:W3CDTF">2018-09-09T01:35:00Z</dcterms:created>
  <dcterms:modified xsi:type="dcterms:W3CDTF">2018-09-09T01:35:00Z</dcterms:modified>
</cp:coreProperties>
</file>