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133035D" w:rsidR="00DC48C8" w:rsidRDefault="00DC48C8" w:rsidP="00DC48C8">
      <w:pPr>
        <w:jc w:val="center"/>
        <w:rPr>
          <w:b/>
          <w:sz w:val="32"/>
        </w:rPr>
      </w:pPr>
      <w:r w:rsidRPr="00DC48C8">
        <w:rPr>
          <w:b/>
          <w:sz w:val="32"/>
        </w:rPr>
        <w:t>CUADRO SOBRE DIFERENTES CONCEPTOS SEGÚN LAS PERSPECTIVAS TEORICAS</w:t>
      </w:r>
    </w:p>
    <w:p w14:paraId="4D150676" w14:textId="77777777" w:rsidR="003B2BBB" w:rsidRPr="00DC48C8" w:rsidRDefault="003B2BBB" w:rsidP="00DC48C8">
      <w:pPr>
        <w:jc w:val="center"/>
        <w:rPr>
          <w:b/>
          <w:sz w:val="32"/>
        </w:rPr>
      </w:pP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5CBB5185" w14:textId="77777777" w:rsidR="001F3785" w:rsidRDefault="001F3785" w:rsidP="001F3785">
      <w:pPr>
        <w:rPr>
          <w:b/>
          <w:sz w:val="36"/>
        </w:rPr>
      </w:pP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3AA5CA7D" w:rsidR="00DC48C8" w:rsidRDefault="00DC48C8" w:rsidP="00D05D60">
      <w:pPr>
        <w:jc w:val="center"/>
      </w:pPr>
    </w:p>
    <w:p w14:paraId="0555ED4A" w14:textId="77777777" w:rsidR="003B2BBB" w:rsidRDefault="003B2BBB" w:rsidP="00D05D60">
      <w:pPr>
        <w:jc w:val="center"/>
      </w:pPr>
      <w:bookmarkStart w:id="0" w:name="_GoBack"/>
      <w:bookmarkEnd w:id="0"/>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que interactúan </w:t>
            </w:r>
            <w:r w:rsidRPr="00B00AC5">
              <w:rPr>
                <w:rFonts w:ascii="Times" w:eastAsia="Times New Roman" w:hAnsi="Times" w:cs="Times New Roman"/>
                <w:color w:val="000000"/>
                <w:sz w:val="20"/>
                <w:szCs w:val="27"/>
                <w:lang w:eastAsia="es-ES"/>
              </w:rPr>
              <w:lastRenderedPageBreak/>
              <w:t>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sensoriomotora: el </w:t>
            </w:r>
            <w:r w:rsidRPr="00B00AC5">
              <w:rPr>
                <w:color w:val="000000"/>
                <w:sz w:val="18"/>
                <w:szCs w:val="27"/>
              </w:rPr>
              <w:lastRenderedPageBreak/>
              <w:t>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siguiendo roles ficticios y utilizar </w:t>
            </w:r>
            <w:r w:rsidRPr="00B00AC5">
              <w:rPr>
                <w:color w:val="000000"/>
                <w:sz w:val="18"/>
                <w:szCs w:val="27"/>
              </w:rPr>
              <w:lastRenderedPageBreak/>
              <w:t>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formales: en este período en el que se gana la capacidad </w:t>
            </w:r>
            <w:r w:rsidRPr="00B00AC5">
              <w:rPr>
                <w:color w:val="000000"/>
                <w:sz w:val="18"/>
                <w:szCs w:val="27"/>
              </w:rPr>
              <w:lastRenderedPageBreak/>
              <w:t>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Piaget el niño se </w:t>
            </w:r>
            <w:r w:rsidRPr="00B00AC5">
              <w:rPr>
                <w:color w:val="000000"/>
                <w:szCs w:val="27"/>
              </w:rPr>
              <w:lastRenderedPageBreak/>
              <w:t>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ue el alumno adquiera los conocimientos por si mismos. El resultado del desarrollo cognitivo es el pensamiento</w:t>
            </w:r>
            <w:r w:rsidRPr="00B00AC5">
              <w:rPr>
                <w:rFonts w:ascii="Times" w:eastAsia="Times New Roman" w:hAnsi="Times" w:cs="Times New Roman"/>
                <w:color w:val="000000"/>
                <w:sz w:val="20"/>
                <w:szCs w:val="27"/>
                <w:lang w:eastAsia="es-ES"/>
              </w:rPr>
              <w:lastRenderedPageBreak/>
              <w:t>.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en fases, en las que </w:t>
            </w:r>
            <w:r w:rsidRPr="00B00AC5">
              <w:rPr>
                <w:rFonts w:ascii="Times" w:eastAsia="Times New Roman" w:hAnsi="Times" w:cs="Times New Roman"/>
                <w:color w:val="000000"/>
                <w:sz w:val="20"/>
                <w:szCs w:val="27"/>
                <w:lang w:eastAsia="es-ES"/>
              </w:rPr>
              <w:lastRenderedPageBreak/>
              <w:t>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individuo a medida que va transcurriendo por las distintas </w:t>
            </w:r>
            <w:r w:rsidRPr="00B00AC5">
              <w:rPr>
                <w:rFonts w:ascii="Times" w:eastAsia="Times New Roman" w:hAnsi="Times" w:cs="Times New Roman"/>
                <w:color w:val="000000"/>
                <w:sz w:val="20"/>
                <w:szCs w:val="27"/>
                <w:lang w:eastAsia="es-ES"/>
              </w:rPr>
              <w:lastRenderedPageBreak/>
              <w:t>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con sus </w:t>
            </w:r>
            <w:r w:rsidRPr="00B00AC5">
              <w:rPr>
                <w:rFonts w:ascii="Times" w:eastAsia="Times New Roman" w:hAnsi="Times" w:cs="Times New Roman"/>
                <w:color w:val="000000"/>
                <w:sz w:val="27"/>
                <w:szCs w:val="27"/>
                <w:lang w:eastAsia="es-ES"/>
              </w:rPr>
              <w:lastRenderedPageBreak/>
              <w:t>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diferentes </w:t>
            </w:r>
            <w:r w:rsidRPr="00B00AC5">
              <w:rPr>
                <w:rFonts w:ascii="Times" w:eastAsia="Times New Roman" w:hAnsi="Times" w:cs="Times New Roman"/>
                <w:color w:val="000000"/>
                <w:sz w:val="27"/>
                <w:szCs w:val="27"/>
                <w:lang w:eastAsia="es-ES"/>
              </w:rPr>
              <w:lastRenderedPageBreak/>
              <w:t>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dar buenas respuestas, desde el punto </w:t>
            </w:r>
            <w:r w:rsidRPr="008148F5">
              <w:rPr>
                <w:rFonts w:ascii="Times" w:eastAsia="Times New Roman" w:hAnsi="Times" w:cs="Times New Roman"/>
                <w:color w:val="000000"/>
                <w:sz w:val="27"/>
                <w:szCs w:val="27"/>
                <w:lang w:eastAsia="es-ES"/>
              </w:rPr>
              <w:lastRenderedPageBreak/>
              <w:t>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indica que las formas superiores de organización o </w:t>
            </w:r>
            <w:r w:rsidRPr="008148F5">
              <w:rPr>
                <w:rFonts w:ascii="Times" w:eastAsia="Times New Roman" w:hAnsi="Times" w:cs="Times New Roman"/>
                <w:color w:val="000000"/>
                <w:sz w:val="20"/>
                <w:szCs w:val="27"/>
                <w:lang w:eastAsia="es-ES"/>
              </w:rPr>
              <w:lastRenderedPageBreak/>
              <w:t>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producto histórico cultural, que puede modificarse a través de la actividad, y </w:t>
            </w:r>
            <w:r w:rsidRPr="008148F5">
              <w:rPr>
                <w:rFonts w:ascii="Times" w:eastAsia="Times New Roman" w:hAnsi="Times" w:cs="Times New Roman"/>
                <w:color w:val="000000"/>
                <w:sz w:val="20"/>
                <w:szCs w:val="27"/>
                <w:lang w:eastAsia="es-ES"/>
              </w:rPr>
              <w:lastRenderedPageBreak/>
              <w:t>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conocimientos y destrezas aprendidas: no hay una inteligencia fuera del </w:t>
            </w:r>
            <w:r w:rsidRPr="008148F5">
              <w:rPr>
                <w:rFonts w:ascii="Times" w:eastAsia="Times New Roman" w:hAnsi="Times" w:cs="Times New Roman"/>
                <w:color w:val="000000"/>
                <w:sz w:val="20"/>
                <w:szCs w:val="27"/>
                <w:lang w:eastAsia="es-ES"/>
              </w:rPr>
              <w:lastRenderedPageBreak/>
              <w:t>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adquiridas mediante aprendizaje, y con esta idea trabajó en el campo de la estadística y pruebas </w:t>
            </w:r>
            <w:r w:rsidRPr="0056619C">
              <w:rPr>
                <w:rFonts w:ascii="Times" w:eastAsia="Times New Roman" w:hAnsi="Times" w:cs="Times New Roman"/>
                <w:color w:val="000000"/>
                <w:sz w:val="20"/>
                <w:szCs w:val="27"/>
                <w:lang w:eastAsia="es-ES"/>
              </w:rPr>
              <w:lastRenderedPageBreak/>
              <w:t>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dirigidos a entender como se producen y mantienen los diferentes tipos de conductas. </w:t>
            </w:r>
            <w:r w:rsidRPr="0056619C">
              <w:rPr>
                <w:rFonts w:ascii="Times" w:eastAsia="Times New Roman" w:hAnsi="Times" w:cs="Times New Roman"/>
                <w:color w:val="000000"/>
                <w:sz w:val="20"/>
                <w:szCs w:val="27"/>
                <w:lang w:eastAsia="es-ES"/>
              </w:rPr>
              <w:lastRenderedPageBreak/>
              <w:t>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Según la teoría del aprendizaje social de Bandura se establece que las habilidades sociales se adquieren mediante Reforzamiento positivo y directo de las habilidades. Aprendizaje vicario o aprendizaje observaciona</w:t>
            </w:r>
            <w:r w:rsidRPr="0056619C">
              <w:rPr>
                <w:rFonts w:ascii="Times" w:eastAsia="Times New Roman" w:hAnsi="Times" w:cs="Times New Roman"/>
                <w:color w:val="000000"/>
                <w:sz w:val="20"/>
                <w:szCs w:val="27"/>
                <w:lang w:eastAsia="es-ES"/>
              </w:rPr>
              <w:lastRenderedPageBreak/>
              <w:t>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Este desarrollo cognitivo implica cambios tanto en el proceso </w:t>
            </w:r>
            <w:r w:rsidRPr="00787DFF">
              <w:rPr>
                <w:rFonts w:ascii="Times" w:eastAsia="Times New Roman" w:hAnsi="Times" w:cs="Times New Roman"/>
                <w:color w:val="000000"/>
                <w:sz w:val="20"/>
                <w:szCs w:val="27"/>
                <w:lang w:eastAsia="es-ES"/>
              </w:rPr>
              <w:lastRenderedPageBreak/>
              <w:t>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dentro de estas, el puente entre las habilidades interpsicológicas (sociales) y las </w:t>
            </w:r>
            <w:r w:rsidRPr="00787DFF">
              <w:rPr>
                <w:rFonts w:ascii="Times" w:eastAsia="Times New Roman" w:hAnsi="Times" w:cs="Times New Roman"/>
                <w:color w:val="000000"/>
                <w:sz w:val="20"/>
                <w:szCs w:val="27"/>
                <w:lang w:eastAsia="es-ES"/>
              </w:rPr>
              <w:lastRenderedPageBreak/>
              <w:t xml:space="preserve">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comunicación entre los individuos en las interacciones sociales. </w:t>
            </w:r>
            <w:r w:rsidRPr="00787DFF">
              <w:rPr>
                <w:rFonts w:ascii="Times" w:eastAsia="Times New Roman" w:hAnsi="Times" w:cs="Times New Roman"/>
                <w:color w:val="000000"/>
                <w:sz w:val="20"/>
                <w:szCs w:val="27"/>
                <w:lang w:eastAsia="es-ES"/>
              </w:rPr>
              <w:lastRenderedPageBreak/>
              <w:t>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que luego pueden transferirse a una variedad de situaciones. Esto implicaba que los </w:t>
            </w:r>
            <w:r w:rsidRPr="00787DFF">
              <w:rPr>
                <w:rFonts w:ascii="Times" w:eastAsia="Times New Roman" w:hAnsi="Times" w:cs="Times New Roman"/>
                <w:color w:val="000000"/>
                <w:sz w:val="20"/>
                <w:szCs w:val="27"/>
                <w:lang w:eastAsia="es-ES"/>
              </w:rPr>
              <w:lastRenderedPageBreak/>
              <w:t>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en un contenido inconsciente. Este es un mecanismo de defensa involuntario que </w:t>
            </w:r>
            <w:r w:rsidRPr="00787DFF">
              <w:rPr>
                <w:rFonts w:ascii="Times" w:eastAsia="Times New Roman" w:hAnsi="Times" w:cs="Times New Roman"/>
                <w:color w:val="000000"/>
                <w:sz w:val="20"/>
                <w:szCs w:val="27"/>
                <w:lang w:eastAsia="es-ES"/>
              </w:rPr>
              <w:lastRenderedPageBreak/>
              <w:t xml:space="preserve">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compulsión, la hipocondría, etc.). Cuando aparecen las patologías psíquicas, el </w:t>
            </w:r>
            <w:r w:rsidRPr="00787DFF">
              <w:rPr>
                <w:rFonts w:ascii="Times" w:eastAsia="Times New Roman" w:hAnsi="Times" w:cs="Times New Roman"/>
                <w:color w:val="000000"/>
                <w:sz w:val="20"/>
                <w:szCs w:val="27"/>
                <w:lang w:eastAsia="es-ES"/>
              </w:rPr>
              <w:lastRenderedPageBreak/>
              <w:t>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esta etapa el que el niño haya desarrollado las habilidades para poder cuidarse solo, es </w:t>
            </w:r>
            <w:r w:rsidRPr="00787DFF">
              <w:rPr>
                <w:rFonts w:ascii="Times" w:eastAsia="Times New Roman" w:hAnsi="Times" w:cs="Times New Roman"/>
                <w:color w:val="000000"/>
                <w:sz w:val="20"/>
                <w:szCs w:val="27"/>
                <w:lang w:eastAsia="es-ES"/>
              </w:rPr>
              <w:lastRenderedPageBreak/>
              <w:t>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habilidades emocionales del pequeño se desarrollan de forma inconsistente. Se forma un gran </w:t>
            </w:r>
            <w:r w:rsidRPr="00787DFF">
              <w:rPr>
                <w:rFonts w:ascii="Times" w:eastAsia="Times New Roman" w:hAnsi="Times" w:cs="Times New Roman"/>
                <w:color w:val="000000"/>
                <w:sz w:val="20"/>
                <w:szCs w:val="27"/>
                <w:lang w:eastAsia="es-ES"/>
              </w:rPr>
              <w:lastRenderedPageBreak/>
              <w:t>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a elementos psicológicos, tal como el autoconcepto, afectos y habilidades </w:t>
            </w:r>
            <w:r w:rsidRPr="0056619C">
              <w:rPr>
                <w:rFonts w:ascii="Times" w:eastAsia="Times New Roman" w:hAnsi="Times" w:cs="Times New Roman"/>
                <w:color w:val="000000"/>
                <w:sz w:val="20"/>
                <w:szCs w:val="27"/>
                <w:lang w:eastAsia="es-ES"/>
              </w:rPr>
              <w:lastRenderedPageBreak/>
              <w:t>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El lenguaje se da por medio del conductismo, es decir ensayo y error. Es decir, tendemos a repetir acciones que 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t xml:space="preserve">conjunto de procesos mentales conscientes que llamamos pensamiento era en realidad una forma de lenguaje silencioso, en donde lo que hacemos es efectuar un subconjunto de movimientos </w:t>
            </w:r>
            <w:r w:rsidRPr="00C42FFC">
              <w:rPr>
                <w:rFonts w:ascii="Arial" w:hAnsi="Arial" w:cs="Arial"/>
                <w:sz w:val="20"/>
              </w:rPr>
              <w:lastRenderedPageBreak/>
              <w:t>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Está basado en una situación social en la que al menos participan dos personas: el modelo, que realiza una conducta determinada y el sujeto que realiza la observación de dicha conducta</w:t>
            </w:r>
            <w:r w:rsidRPr="00C42FFC">
              <w:rPr>
                <w:rFonts w:ascii="Arial" w:hAnsi="Arial" w:cs="Arial"/>
                <w:sz w:val="20"/>
              </w:rPr>
              <w:t xml:space="preserve">, en su mayoría es aprendida, </w:t>
            </w:r>
            <w:r w:rsidRPr="00C42FFC">
              <w:rPr>
                <w:rFonts w:ascii="Arial" w:hAnsi="Arial" w:cs="Arial"/>
                <w:sz w:val="20"/>
              </w:rPr>
              <w:lastRenderedPageBreak/>
              <w:t>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t xml:space="preserve">Pretende que el lenguaje de un niño refleje el desarrollo de su pensamiento lógico y </w:t>
            </w:r>
            <w:r w:rsidRPr="00C42FFC">
              <w:rPr>
                <w:rFonts w:ascii="Arial" w:eastAsia="Times New Roman" w:hAnsi="Arial" w:cs="Arial"/>
                <w:sz w:val="20"/>
                <w:lang w:eastAsia="es-MX"/>
              </w:rPr>
              <w:lastRenderedPageBreak/>
              <w:t>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función que se adquiere a través de la relación entre el individuo y el entorno, y al interactuar con este el niño </w:t>
            </w:r>
            <w:r w:rsidRPr="00C42FFC">
              <w:rPr>
                <w:rFonts w:ascii="Arial" w:hAnsi="Arial" w:cs="Arial"/>
                <w:sz w:val="20"/>
              </w:rPr>
              <w:lastRenderedPageBreak/>
              <w:t>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una 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lastRenderedPageBreak/>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y material reprimido, sino permite establecer una dirección en la cura, dando lugar a la </w:t>
            </w:r>
            <w:r w:rsidRPr="00C42FFC">
              <w:rPr>
                <w:rFonts w:ascii="Arial" w:hAnsi="Arial" w:cs="Arial"/>
                <w:color w:val="333333"/>
                <w:sz w:val="20"/>
                <w:shd w:val="clear" w:color="auto" w:fill="FFFFFF"/>
              </w:rPr>
              <w:lastRenderedPageBreak/>
              <w:t>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3 años de edad, ya que hay mayor desarrollo del movimiento y del lenguaje, se crea un yo </w:t>
            </w:r>
            <w:r w:rsidRPr="00C42FFC">
              <w:rPr>
                <w:rFonts w:ascii="Arial" w:hAnsi="Arial" w:cs="Arial"/>
                <w:sz w:val="20"/>
              </w:rPr>
              <w:lastRenderedPageBreak/>
              <w:t>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siempre que el individuo piensa, toda su organización corporal trabaja (implícitamente). Parece razonable </w:t>
            </w:r>
            <w:r w:rsidRPr="004210D8">
              <w:rPr>
                <w:rFonts w:ascii="Times" w:eastAsia="Times New Roman" w:hAnsi="Times" w:cs="Times New Roman"/>
                <w:color w:val="000000"/>
                <w:sz w:val="20"/>
                <w:szCs w:val="27"/>
                <w:lang w:eastAsia="es-ES"/>
              </w:rPr>
              <w:lastRenderedPageBreak/>
              <w:t xml:space="preserve">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decir que el pensar es en su mayor parte verbalización subvocal, siempre que admitamos en seguida </w:t>
            </w:r>
            <w:r w:rsidRPr="004210D8">
              <w:rPr>
                <w:rFonts w:ascii="Times" w:eastAsia="Times New Roman" w:hAnsi="Times" w:cs="Times New Roman"/>
                <w:color w:val="000000"/>
                <w:sz w:val="20"/>
                <w:szCs w:val="27"/>
                <w:lang w:eastAsia="es-ES"/>
              </w:rPr>
              <w:lastRenderedPageBreak/>
              <w:t>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Un niño se comportará de manera en la que piense que va a ganar una mayor 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 xml:space="preserve">Los procesos de pensamiento y reconoce el papel que desempeña en la decisión de imitar o no cierto </w:t>
            </w:r>
            <w:r w:rsidRPr="004210D8">
              <w:rPr>
                <w:rFonts w:ascii="Times" w:eastAsia="Times New Roman" w:hAnsi="Times" w:cs="Times New Roman"/>
                <w:color w:val="000000"/>
                <w:sz w:val="20"/>
                <w:szCs w:val="27"/>
                <w:lang w:eastAsia="es-ES"/>
              </w:rPr>
              <w:lastRenderedPageBreak/>
              <w:t>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El pensamiento se deriva de la acción del niño para Piaget el pensamiento es una actividad mental simbólica que puede operar con palabras pero también con imágenes y otros tipos de representa</w:t>
            </w:r>
            <w:r w:rsidRPr="004210D8">
              <w:rPr>
                <w:color w:val="000000"/>
                <w:sz w:val="18"/>
                <w:szCs w:val="27"/>
              </w:rPr>
              <w:lastRenderedPageBreak/>
              <w:t xml:space="preserve">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la historia de la humanidad con el descubrimiento individual que cada </w:t>
            </w:r>
            <w:r w:rsidRPr="004210D8">
              <w:rPr>
                <w:color w:val="000000"/>
                <w:sz w:val="18"/>
                <w:szCs w:val="27"/>
              </w:rPr>
              <w:lastRenderedPageBreak/>
              <w:t>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 xml:space="preserve">Pensaba que el pensamiento y el lenguaje estaban entrelazados. </w:t>
            </w:r>
            <w:r w:rsidRPr="004210D8">
              <w:rPr>
                <w:color w:val="000000"/>
                <w:szCs w:val="27"/>
              </w:rPr>
              <w:lastRenderedPageBreak/>
              <w:t>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“tecnologías inventadas culturalmente que sirven como amplificadores de estas capacidades”. En su investigación sobre el desarrollo </w:t>
            </w:r>
            <w:r w:rsidRPr="004210D8">
              <w:rPr>
                <w:color w:val="000000"/>
                <w:szCs w:val="27"/>
              </w:rPr>
              <w:lastRenderedPageBreak/>
              <w:t>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Para Bruner (1961), el propósito de la educación no es impartir 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 xml:space="preserve">Específicamente, la educación debería </w:t>
            </w:r>
            <w:r w:rsidRPr="004210D8">
              <w:rPr>
                <w:color w:val="000000"/>
                <w:szCs w:val="27"/>
              </w:rPr>
              <w:lastRenderedPageBreak/>
              <w:t>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El pensamiento es la manipulación de las representaciones 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lastRenderedPageBreak/>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impulsos, la ansiedad que producen los pensamientos de pérdida de autonomía y muerte daña la salud de la </w:t>
            </w:r>
            <w:r w:rsidRPr="00D024DA">
              <w:rPr>
                <w:rFonts w:ascii="Times" w:eastAsia="Times New Roman" w:hAnsi="Times" w:cs="Times New Roman"/>
                <w:color w:val="000000"/>
                <w:sz w:val="20"/>
                <w:szCs w:val="27"/>
                <w:lang w:eastAsia="es-ES"/>
              </w:rPr>
              <w:lastRenderedPageBreak/>
              <w:t>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Consiste en vincular la palabra del hablante a una contra palabra (entendiéndose como 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Se trata de un vocablo usado en inglés corriente como 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w:t>
            </w:r>
            <w:r w:rsidRPr="00CB3BC0">
              <w:rPr>
                <w:rFonts w:ascii="Georgia" w:hAnsi="Georgia"/>
                <w:sz w:val="20"/>
                <w:szCs w:val="20"/>
              </w:rPr>
              <w:lastRenderedPageBreak/>
              <w:t xml:space="preserve">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Es la profundidad para llegar a comprender el porqué de los 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sostiene que la forma de aprendizaje mas 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t xml:space="preserve">esto es lo que nos dice nuestro sentido común, y la idea según la cual ésta cambia en función de la situación la contradice totalmente. Diríamos que no somos idénticos a nuestro nombre, sino que es </w:t>
            </w:r>
            <w:r w:rsidRPr="003E0F5D">
              <w:rPr>
                <w:rFonts w:ascii="Times" w:eastAsia="Times New Roman" w:hAnsi="Times" w:cs="Times New Roman"/>
                <w:color w:val="000000"/>
                <w:sz w:val="20"/>
                <w:szCs w:val="27"/>
                <w:lang w:eastAsia="es-ES"/>
              </w:rPr>
              <w:lastRenderedPageBreak/>
              <w:t>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Nos percibimos a nosotros mismos, 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Es la asignación de continuidad y permanencia sustancial de si mismo. La identidad de modifica a través de los procesos de asimilación y acomoda</w:t>
            </w:r>
            <w:r w:rsidRPr="00B237D5">
              <w:rPr>
                <w:rFonts w:ascii="Times" w:eastAsia="Times New Roman" w:hAnsi="Times" w:cs="Times New Roman"/>
                <w:color w:val="000000"/>
                <w:sz w:val="20"/>
                <w:szCs w:val="27"/>
                <w:lang w:eastAsia="es-ES"/>
              </w:rPr>
              <w:lastRenderedPageBreak/>
              <w:t>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La ZDP establece un espacio similar para 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t>Bruner en la génesis de su planteamiento tenía el 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 xml:space="preserve">cultural, sentirnos identificados </w:t>
            </w:r>
            <w:r w:rsidRPr="00B237D5">
              <w:rPr>
                <w:color w:val="000000"/>
                <w:szCs w:val="27"/>
              </w:rPr>
              <w:lastRenderedPageBreak/>
              <w:t>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La id o ello es el inconsciente del ser 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 xml:space="preserve">El yo hace referencia al sentido consciente de uno mismo que desarrollamos a través de la interacción social. Según Erikson, nuestra identidad del yo está en constante cambio debido a las nuevas </w:t>
            </w:r>
            <w:r w:rsidRPr="00B237D5">
              <w:rPr>
                <w:rFonts w:ascii="Times" w:eastAsia="Times New Roman" w:hAnsi="Times" w:cs="Times New Roman"/>
                <w:color w:val="000000"/>
                <w:sz w:val="20"/>
                <w:szCs w:val="27"/>
                <w:lang w:eastAsia="es-ES"/>
              </w:rPr>
              <w:lastRenderedPageBreak/>
              <w:t>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La formación de una buena identidad 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t>E</w:t>
            </w:r>
            <w:r w:rsidRPr="00B237D5">
              <w:rPr>
                <w:rFonts w:ascii="Times" w:eastAsia="Times New Roman" w:hAnsi="Times" w:cs="Times New Roman"/>
                <w:color w:val="000000"/>
                <w:szCs w:val="27"/>
                <w:lang w:eastAsia="es-ES"/>
              </w:rPr>
              <w:t>l desarrollo humano se da en interacción con las variables genéticas 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1B36" w14:textId="77777777" w:rsidR="00DC48C8" w:rsidRDefault="00DC48C8" w:rsidP="00DC48C8">
      <w:pPr>
        <w:spacing w:after="0" w:line="240" w:lineRule="auto"/>
      </w:pPr>
      <w:r>
        <w:separator/>
      </w:r>
    </w:p>
  </w:endnote>
  <w:endnote w:type="continuationSeparator" w:id="0">
    <w:p w14:paraId="7EDD4706" w14:textId="77777777" w:rsidR="00DC48C8" w:rsidRDefault="00DC48C8"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4CA1" w14:textId="77777777" w:rsidR="00DC48C8" w:rsidRDefault="00DC48C8" w:rsidP="00DC48C8">
      <w:pPr>
        <w:spacing w:after="0" w:line="240" w:lineRule="auto"/>
      </w:pPr>
      <w:r>
        <w:separator/>
      </w:r>
    </w:p>
  </w:footnote>
  <w:footnote w:type="continuationSeparator" w:id="0">
    <w:p w14:paraId="1EABC718" w14:textId="77777777" w:rsidR="00DC48C8" w:rsidRDefault="00DC48C8"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BA2"/>
    <w:rsid w:val="00091718"/>
    <w:rsid w:val="000A4C1B"/>
    <w:rsid w:val="001B6BA2"/>
    <w:rsid w:val="001F3785"/>
    <w:rsid w:val="0033031C"/>
    <w:rsid w:val="00391537"/>
    <w:rsid w:val="003B2BBB"/>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5E7A49F2-5271-0944-BA33-CDA74036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6C79-A958-5545-AE6E-FCCA73F051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estef758@gmail.com</cp:lastModifiedBy>
  <cp:revision>4</cp:revision>
  <dcterms:created xsi:type="dcterms:W3CDTF">2018-11-10T01:52:00Z</dcterms:created>
  <dcterms:modified xsi:type="dcterms:W3CDTF">2018-11-10T01:53:00Z</dcterms:modified>
</cp:coreProperties>
</file>