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FB" w:rsidRDefault="00FE39CE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ESCUELA NORMAL DE EDUCACIÓN PREESCOLAR </w:t>
      </w:r>
      <w:r>
        <w:rPr>
          <w:noProof/>
          <w:lang w:val="es-MX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231140</wp:posOffset>
            </wp:positionH>
            <wp:positionV relativeFrom="paragraph">
              <wp:posOffset>-170814</wp:posOffset>
            </wp:positionV>
            <wp:extent cx="979805" cy="8001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7BFB" w:rsidRDefault="00FE39C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Ciclo Escolar 2018-2019</w:t>
      </w:r>
    </w:p>
    <w:p w:rsidR="00FB7BFB" w:rsidRDefault="00FB7BFB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FB7BFB" w:rsidRDefault="00FE39C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Resultado de las jornadas de observación y práctica </w:t>
      </w:r>
    </w:p>
    <w:p w:rsidR="00FB7BFB" w:rsidRDefault="00FE39C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Propósitos: Analizar la práctica docente de la alumna normalista identificando las competencias que favorece de su perfil de </w:t>
      </w:r>
      <w:proofErr w:type="gramStart"/>
      <w:r>
        <w:rPr>
          <w:rFonts w:ascii="Arial" w:eastAsia="Arial" w:hAnsi="Arial" w:cs="Arial"/>
        </w:rPr>
        <w:t>egreso</w:t>
      </w:r>
      <w:proofErr w:type="gramEnd"/>
      <w:r>
        <w:rPr>
          <w:rFonts w:ascii="Arial" w:eastAsia="Arial" w:hAnsi="Arial" w:cs="Arial"/>
        </w:rPr>
        <w:t xml:space="preserve"> así como las que favorece en los niños preescolares, para valorar el desempeño docente</w:t>
      </w:r>
    </w:p>
    <w:p w:rsidR="00FB7BFB" w:rsidRDefault="00FE39C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Instrucciones: las estudiantes realiz</w:t>
      </w:r>
      <w:r>
        <w:rPr>
          <w:rFonts w:ascii="Arial" w:eastAsia="Arial" w:hAnsi="Arial" w:cs="Arial"/>
        </w:rPr>
        <w:t xml:space="preserve">an la evaluación cualitativa de cada uno de los indicadores siendo claros y precisos; en la evaluación cuantitativa emitirá la calificación acorde a la </w:t>
      </w:r>
      <w:r w:rsidR="00A71456">
        <w:rPr>
          <w:rFonts w:ascii="Arial" w:eastAsia="Arial" w:hAnsi="Arial" w:cs="Arial"/>
        </w:rPr>
        <w:t>siguiente escala</w:t>
      </w:r>
      <w:r>
        <w:rPr>
          <w:rFonts w:ascii="Arial" w:eastAsia="Arial" w:hAnsi="Arial" w:cs="Arial"/>
        </w:rPr>
        <w:t>:  1) mal 2) regular 3) bien 4) muy bien 5) excelente</w:t>
      </w:r>
    </w:p>
    <w:p w:rsidR="00A71456" w:rsidRDefault="00A71456">
      <w:pPr>
        <w:rPr>
          <w:rFonts w:ascii="Arial" w:eastAsia="Arial" w:hAnsi="Arial" w:cs="Arial"/>
          <w:b/>
        </w:rPr>
      </w:pPr>
    </w:p>
    <w:p w:rsidR="00A71456" w:rsidRPr="00A71456" w:rsidRDefault="00A71456" w:rsidP="00A71456">
      <w:pPr>
        <w:jc w:val="center"/>
        <w:rPr>
          <w:rFonts w:ascii="Arial" w:eastAsia="Arial" w:hAnsi="Arial" w:cs="Arial"/>
        </w:rPr>
      </w:pPr>
      <w:r w:rsidRPr="00A71456">
        <w:rPr>
          <w:rFonts w:ascii="Arial" w:eastAsia="Arial" w:hAnsi="Arial" w:cs="Arial"/>
        </w:rPr>
        <w:t xml:space="preserve">Nombre del docente: Lorena Guadalupe Luna </w:t>
      </w:r>
      <w:proofErr w:type="spellStart"/>
      <w:r w:rsidRPr="00A71456">
        <w:rPr>
          <w:rFonts w:ascii="Arial" w:eastAsia="Arial" w:hAnsi="Arial" w:cs="Arial"/>
        </w:rPr>
        <w:t>Pinales</w:t>
      </w:r>
      <w:proofErr w:type="spellEnd"/>
    </w:p>
    <w:p w:rsidR="00A71456" w:rsidRPr="00A71456" w:rsidRDefault="00A71456" w:rsidP="00A71456">
      <w:pPr>
        <w:jc w:val="center"/>
        <w:rPr>
          <w:rFonts w:ascii="Arial" w:eastAsia="Arial" w:hAnsi="Arial" w:cs="Arial"/>
        </w:rPr>
      </w:pPr>
      <w:r w:rsidRPr="00A71456">
        <w:rPr>
          <w:rFonts w:ascii="Arial" w:eastAsia="Arial" w:hAnsi="Arial" w:cs="Arial"/>
        </w:rPr>
        <w:t>Alumna Dalila Luna Pérez</w:t>
      </w:r>
    </w:p>
    <w:p w:rsidR="00A71456" w:rsidRPr="00A71456" w:rsidRDefault="00A71456" w:rsidP="00A71456">
      <w:pPr>
        <w:jc w:val="center"/>
        <w:rPr>
          <w:rFonts w:ascii="Arial" w:eastAsia="Arial" w:hAnsi="Arial" w:cs="Arial"/>
        </w:rPr>
      </w:pPr>
      <w:r w:rsidRPr="00A71456">
        <w:rPr>
          <w:rFonts w:ascii="Arial" w:eastAsia="Arial" w:hAnsi="Arial" w:cs="Arial"/>
        </w:rPr>
        <w:t xml:space="preserve">Grado: 3°  </w:t>
      </w:r>
      <w:r>
        <w:rPr>
          <w:rFonts w:ascii="Arial" w:eastAsia="Arial" w:hAnsi="Arial" w:cs="Arial"/>
        </w:rPr>
        <w:t xml:space="preserve">  </w:t>
      </w:r>
      <w:r w:rsidRPr="00A71456">
        <w:rPr>
          <w:rFonts w:ascii="Arial" w:eastAsia="Arial" w:hAnsi="Arial" w:cs="Arial"/>
        </w:rPr>
        <w:t>Sección: A</w:t>
      </w:r>
    </w:p>
    <w:p w:rsidR="00FB7BFB" w:rsidRDefault="00FE39C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</w:t>
      </w:r>
    </w:p>
    <w:p w:rsidR="00FB7BFB" w:rsidRDefault="00FB7BFB">
      <w:pPr>
        <w:rPr>
          <w:rFonts w:ascii="Arial" w:eastAsia="Arial" w:hAnsi="Arial" w:cs="Arial"/>
          <w:b/>
        </w:rPr>
      </w:pPr>
    </w:p>
    <w:tbl>
      <w:tblPr>
        <w:tblStyle w:val="a"/>
        <w:tblW w:w="141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2832"/>
        <w:gridCol w:w="2651"/>
        <w:gridCol w:w="2933"/>
        <w:gridCol w:w="2023"/>
      </w:tblGrid>
      <w:tr w:rsidR="00FB7BFB">
        <w:trPr>
          <w:trHeight w:val="240"/>
        </w:trPr>
        <w:tc>
          <w:tcPr>
            <w:tcW w:w="3691" w:type="dxa"/>
            <w:vMerge w:val="restart"/>
            <w:shd w:val="clear" w:color="auto" w:fill="C00000"/>
            <w:vAlign w:val="center"/>
          </w:tcPr>
          <w:p w:rsidR="00FB7BFB" w:rsidRDefault="00FE39C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8416" w:type="dxa"/>
            <w:gridSpan w:val="3"/>
            <w:shd w:val="clear" w:color="auto" w:fill="C00000"/>
            <w:vAlign w:val="center"/>
          </w:tcPr>
          <w:p w:rsidR="00FB7BFB" w:rsidRDefault="00FE39C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2023" w:type="dxa"/>
            <w:vMerge w:val="restart"/>
            <w:shd w:val="clear" w:color="auto" w:fill="C00000"/>
          </w:tcPr>
          <w:p w:rsidR="00FB7BFB" w:rsidRDefault="00FE39C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EVALUACIÓN CUANTITATIVA</w:t>
            </w:r>
          </w:p>
        </w:tc>
      </w:tr>
      <w:tr w:rsidR="00FB7BFB">
        <w:trPr>
          <w:trHeight w:val="560"/>
        </w:trPr>
        <w:tc>
          <w:tcPr>
            <w:tcW w:w="3691" w:type="dxa"/>
            <w:vMerge/>
            <w:shd w:val="clear" w:color="auto" w:fill="C00000"/>
            <w:vAlign w:val="center"/>
          </w:tcPr>
          <w:p w:rsidR="00FB7BFB" w:rsidRDefault="00FB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C00000"/>
            <w:vAlign w:val="center"/>
          </w:tcPr>
          <w:p w:rsidR="00FB7BFB" w:rsidRDefault="00FE39C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2651" w:type="dxa"/>
            <w:shd w:val="clear" w:color="auto" w:fill="C00000"/>
            <w:vAlign w:val="center"/>
          </w:tcPr>
          <w:p w:rsidR="00FB7BFB" w:rsidRDefault="00FE39C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2933" w:type="dxa"/>
            <w:shd w:val="clear" w:color="auto" w:fill="C00000"/>
            <w:vAlign w:val="center"/>
          </w:tcPr>
          <w:p w:rsidR="00FB7BFB" w:rsidRDefault="00FE39C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2023" w:type="dxa"/>
            <w:vMerge/>
            <w:shd w:val="clear" w:color="auto" w:fill="C00000"/>
          </w:tcPr>
          <w:p w:rsidR="00FB7BFB" w:rsidRDefault="00FB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B7BFB" w:rsidRPr="00A71456">
        <w:trPr>
          <w:trHeight w:val="1700"/>
        </w:trPr>
        <w:tc>
          <w:tcPr>
            <w:tcW w:w="3691" w:type="dxa"/>
            <w:vAlign w:val="center"/>
          </w:tcPr>
          <w:p w:rsidR="00FB7BFB" w:rsidRPr="00A71456" w:rsidRDefault="00FE39CE">
            <w:pPr>
              <w:jc w:val="center"/>
              <w:rPr>
                <w:rFonts w:ascii="Century Gothic" w:eastAsia="Arial" w:hAnsi="Century Gothic" w:cs="Arial"/>
              </w:rPr>
            </w:pPr>
            <w:r w:rsidRPr="00A71456">
              <w:rPr>
                <w:rFonts w:ascii="Century Gothic" w:eastAsia="Arial" w:hAnsi="Century Gothic" w:cs="Arial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2832" w:type="dxa"/>
            <w:vAlign w:val="center"/>
          </w:tcPr>
          <w:p w:rsidR="00FB7BFB" w:rsidRPr="00A71456" w:rsidRDefault="00FE39CE">
            <w:pPr>
              <w:rPr>
                <w:rFonts w:ascii="Century Gothic" w:eastAsia="Century Gothic" w:hAnsi="Century Gothic" w:cs="Century Gothic"/>
              </w:rPr>
            </w:pPr>
            <w:r w:rsidRPr="00A71456">
              <w:rPr>
                <w:rFonts w:ascii="Century Gothic" w:eastAsia="Century Gothic" w:hAnsi="Century Gothic" w:cs="Century Gothic"/>
              </w:rPr>
              <w:t xml:space="preserve">Adecuar las actividades, para la inclusión de Brenda y </w:t>
            </w:r>
            <w:proofErr w:type="spellStart"/>
            <w:r w:rsidRPr="00A71456">
              <w:rPr>
                <w:rFonts w:ascii="Century Gothic" w:eastAsia="Century Gothic" w:hAnsi="Century Gothic" w:cs="Century Gothic"/>
              </w:rPr>
              <w:t>Evan</w:t>
            </w:r>
            <w:proofErr w:type="spellEnd"/>
            <w:r w:rsidRPr="00A71456">
              <w:rPr>
                <w:rFonts w:ascii="Century Gothic" w:eastAsia="Century Gothic" w:hAnsi="Century Gothic" w:cs="Century Gothic"/>
              </w:rPr>
              <w:t>, la primera no puede hablar y el segundo tiene déficit de atención.</w:t>
            </w:r>
          </w:p>
        </w:tc>
        <w:tc>
          <w:tcPr>
            <w:tcW w:w="2651" w:type="dxa"/>
            <w:vAlign w:val="center"/>
          </w:tcPr>
          <w:p w:rsidR="00FB7BFB" w:rsidRPr="00A71456" w:rsidRDefault="00FE39CE">
            <w:pPr>
              <w:rPr>
                <w:rFonts w:ascii="Century Gothic" w:eastAsia="Century Gothic" w:hAnsi="Century Gothic" w:cs="Century Gothic"/>
              </w:rPr>
            </w:pPr>
            <w:r w:rsidRPr="00A71456">
              <w:rPr>
                <w:rFonts w:ascii="Century Gothic" w:eastAsia="Century Gothic" w:hAnsi="Century Gothic" w:cs="Century Gothic"/>
              </w:rPr>
              <w:t>A veces todavía requiero de la orientación de la educadora</w:t>
            </w:r>
            <w:r w:rsidR="00633FD5">
              <w:rPr>
                <w:rFonts w:ascii="Century Gothic" w:eastAsia="Century Gothic" w:hAnsi="Century Gothic" w:cs="Century Gothic"/>
              </w:rPr>
              <w:t>,</w:t>
            </w:r>
            <w:r w:rsidRPr="00A71456">
              <w:rPr>
                <w:rFonts w:ascii="Century Gothic" w:eastAsia="Century Gothic" w:hAnsi="Century Gothic" w:cs="Century Gothic"/>
              </w:rPr>
              <w:t xml:space="preserve"> que conoce mejor el grupo. </w:t>
            </w:r>
          </w:p>
        </w:tc>
        <w:tc>
          <w:tcPr>
            <w:tcW w:w="2933" w:type="dxa"/>
            <w:vAlign w:val="center"/>
          </w:tcPr>
          <w:p w:rsidR="00FB7BFB" w:rsidRPr="00A71456" w:rsidRDefault="00FB7BF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23" w:type="dxa"/>
          </w:tcPr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FB7BFB" w:rsidRPr="00A71456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</w:tr>
      <w:tr w:rsidR="00FB7BFB" w:rsidRPr="00A71456">
        <w:trPr>
          <w:trHeight w:val="1700"/>
        </w:trPr>
        <w:tc>
          <w:tcPr>
            <w:tcW w:w="3691" w:type="dxa"/>
            <w:vAlign w:val="center"/>
          </w:tcPr>
          <w:p w:rsidR="00FB7BFB" w:rsidRPr="00A71456" w:rsidRDefault="00FE39CE">
            <w:pPr>
              <w:jc w:val="center"/>
              <w:rPr>
                <w:rFonts w:ascii="Century Gothic" w:eastAsia="Arial" w:hAnsi="Century Gothic" w:cs="Arial"/>
              </w:rPr>
            </w:pPr>
            <w:r w:rsidRPr="00A71456">
              <w:rPr>
                <w:rFonts w:ascii="Century Gothic" w:eastAsia="Arial" w:hAnsi="Century Gothic" w:cs="Arial"/>
              </w:rPr>
              <w:t>La utilización de los recursos y mater</w:t>
            </w:r>
            <w:r w:rsidRPr="00A71456">
              <w:rPr>
                <w:rFonts w:ascii="Century Gothic" w:eastAsia="Arial" w:hAnsi="Century Gothic" w:cs="Arial"/>
              </w:rPr>
              <w:t>iales en la aplicación de las actividades son adecuados  a la actividad</w:t>
            </w:r>
          </w:p>
        </w:tc>
        <w:tc>
          <w:tcPr>
            <w:tcW w:w="2832" w:type="dxa"/>
            <w:vAlign w:val="center"/>
          </w:tcPr>
          <w:p w:rsidR="00FB7BFB" w:rsidRPr="00A71456" w:rsidRDefault="00FE39CE">
            <w:pPr>
              <w:rPr>
                <w:rFonts w:ascii="Century Gothic" w:eastAsia="Century Gothic" w:hAnsi="Century Gothic" w:cs="Century Gothic"/>
              </w:rPr>
            </w:pPr>
            <w:r w:rsidRPr="00A71456">
              <w:rPr>
                <w:rFonts w:ascii="Century Gothic" w:eastAsia="Century Gothic" w:hAnsi="Century Gothic" w:cs="Century Gothic"/>
              </w:rPr>
              <w:t>Diversidad de materiales, desde manipulables elaborados por mí, comprados o digitales como videos o imágenes</w:t>
            </w:r>
            <w:r w:rsidR="00472B72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651" w:type="dxa"/>
            <w:vAlign w:val="center"/>
          </w:tcPr>
          <w:p w:rsidR="00FB7BFB" w:rsidRPr="00A71456" w:rsidRDefault="00EE31B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Cambiarlos a beneficio de los alumnos (cuando sé que funcionaría mejor otro material) pero a veces lo </w:t>
            </w:r>
            <w:r w:rsidR="00472B72">
              <w:rPr>
                <w:rFonts w:ascii="Century Gothic" w:eastAsia="Century Gothic" w:hAnsi="Century Gothic" w:cs="Century Gothic"/>
              </w:rPr>
              <w:t>hago con un día de anticipación.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lastRenderedPageBreak/>
              <w:t>aunque siempre cumplo.</w:t>
            </w:r>
          </w:p>
        </w:tc>
        <w:tc>
          <w:tcPr>
            <w:tcW w:w="2933" w:type="dxa"/>
            <w:vAlign w:val="center"/>
          </w:tcPr>
          <w:p w:rsidR="00FB7BFB" w:rsidRPr="00A71456" w:rsidRDefault="00FE39CE">
            <w:pPr>
              <w:rPr>
                <w:rFonts w:ascii="Century Gothic" w:eastAsia="Century Gothic" w:hAnsi="Century Gothic" w:cs="Century Gothic"/>
              </w:rPr>
            </w:pPr>
            <w:r w:rsidRPr="00A71456">
              <w:rPr>
                <w:rFonts w:ascii="Century Gothic" w:eastAsia="Century Gothic" w:hAnsi="Century Gothic" w:cs="Century Gothic"/>
              </w:rPr>
              <w:lastRenderedPageBreak/>
              <w:t>Cuando se trata de material digital, no siempre puedo tenerlo preparado co</w:t>
            </w:r>
            <w:r w:rsidRPr="00A71456">
              <w:rPr>
                <w:rFonts w:ascii="Century Gothic" w:eastAsia="Century Gothic" w:hAnsi="Century Gothic" w:cs="Century Gothic"/>
              </w:rPr>
              <w:t>n tiempo porque la televisión la ocupa la docente de inglés. Así que el</w:t>
            </w:r>
            <w:r w:rsidR="00472B72">
              <w:rPr>
                <w:rFonts w:ascii="Century Gothic" w:eastAsia="Century Gothic" w:hAnsi="Century Gothic" w:cs="Century Gothic"/>
              </w:rPr>
              <w:t xml:space="preserve"> reto es prepararlo con </w:t>
            </w:r>
            <w:r w:rsidR="00472B72">
              <w:rPr>
                <w:rFonts w:ascii="Century Gothic" w:eastAsia="Century Gothic" w:hAnsi="Century Gothic" w:cs="Century Gothic"/>
              </w:rPr>
              <w:lastRenderedPageBreak/>
              <w:t>rapidez en el momento.</w:t>
            </w:r>
          </w:p>
        </w:tc>
        <w:tc>
          <w:tcPr>
            <w:tcW w:w="2023" w:type="dxa"/>
          </w:tcPr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FB7BFB" w:rsidRPr="00A71456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</w:tr>
      <w:tr w:rsidR="00FB7BFB" w:rsidRPr="00A71456">
        <w:trPr>
          <w:trHeight w:val="1700"/>
        </w:trPr>
        <w:tc>
          <w:tcPr>
            <w:tcW w:w="3691" w:type="dxa"/>
            <w:vAlign w:val="center"/>
          </w:tcPr>
          <w:p w:rsidR="00FB7BFB" w:rsidRPr="00A71456" w:rsidRDefault="00FE39CE">
            <w:pPr>
              <w:jc w:val="center"/>
              <w:rPr>
                <w:rFonts w:ascii="Century Gothic" w:eastAsia="Arial" w:hAnsi="Century Gothic" w:cs="Arial"/>
              </w:rPr>
            </w:pPr>
            <w:r w:rsidRPr="00A71456">
              <w:rPr>
                <w:rFonts w:ascii="Century Gothic" w:eastAsia="Arial" w:hAnsi="Century Gothic" w:cs="Arial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2832" w:type="dxa"/>
            <w:vAlign w:val="center"/>
          </w:tcPr>
          <w:p w:rsidR="00FB7BFB" w:rsidRPr="00A71456" w:rsidRDefault="00FE39CE">
            <w:pPr>
              <w:rPr>
                <w:rFonts w:ascii="Century Gothic" w:eastAsia="Century Gothic" w:hAnsi="Century Gothic" w:cs="Century Gothic"/>
              </w:rPr>
            </w:pPr>
            <w:r w:rsidRPr="00A71456">
              <w:rPr>
                <w:rFonts w:ascii="Century Gothic" w:eastAsia="Century Gothic" w:hAnsi="Century Gothic" w:cs="Century Gothic"/>
              </w:rPr>
              <w:t>Respetar el ritmo de trabajo del grupo.</w:t>
            </w:r>
          </w:p>
        </w:tc>
        <w:tc>
          <w:tcPr>
            <w:tcW w:w="2651" w:type="dxa"/>
            <w:vAlign w:val="center"/>
          </w:tcPr>
          <w:p w:rsidR="00FB7BFB" w:rsidRPr="00A71456" w:rsidRDefault="00FB7BF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933" w:type="dxa"/>
            <w:vAlign w:val="center"/>
          </w:tcPr>
          <w:p w:rsidR="00FB7BFB" w:rsidRPr="00A71456" w:rsidRDefault="00FE39CE">
            <w:pPr>
              <w:rPr>
                <w:rFonts w:ascii="Century Gothic" w:eastAsia="Century Gothic" w:hAnsi="Century Gothic" w:cs="Century Gothic"/>
              </w:rPr>
            </w:pPr>
            <w:r w:rsidRPr="00A71456">
              <w:rPr>
                <w:rFonts w:ascii="Century Gothic" w:eastAsia="Century Gothic" w:hAnsi="Century Gothic" w:cs="Century Gothic"/>
              </w:rPr>
              <w:t>Apegarme al tiempo de la pl</w:t>
            </w:r>
            <w:r w:rsidRPr="00A71456">
              <w:rPr>
                <w:rFonts w:ascii="Century Gothic" w:eastAsia="Century Gothic" w:hAnsi="Century Gothic" w:cs="Century Gothic"/>
              </w:rPr>
              <w:t>aneación, aunque realmente es una contradicción porque la docente a cargo de grupo me reconoce el hecho de que respete el ritmo del grupo.</w:t>
            </w:r>
          </w:p>
        </w:tc>
        <w:tc>
          <w:tcPr>
            <w:tcW w:w="2023" w:type="dxa"/>
          </w:tcPr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FB7BFB" w:rsidRPr="00A71456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</w:tr>
      <w:tr w:rsidR="00FB7BFB" w:rsidRPr="00A71456">
        <w:trPr>
          <w:trHeight w:val="1700"/>
        </w:trPr>
        <w:tc>
          <w:tcPr>
            <w:tcW w:w="3691" w:type="dxa"/>
            <w:vAlign w:val="center"/>
          </w:tcPr>
          <w:p w:rsidR="00FB7BFB" w:rsidRPr="00A71456" w:rsidRDefault="00FE39CE">
            <w:pPr>
              <w:jc w:val="center"/>
              <w:rPr>
                <w:rFonts w:ascii="Century Gothic" w:eastAsia="Arial" w:hAnsi="Century Gothic" w:cs="Arial"/>
              </w:rPr>
            </w:pPr>
            <w:r w:rsidRPr="00A71456">
              <w:rPr>
                <w:rFonts w:ascii="Century Gothic" w:eastAsia="Arial" w:hAnsi="Century Gothic" w:cs="Arial"/>
              </w:rPr>
              <w:t>Implementa  de manera oportuna las estrategias básicas de aprendizaje  para  el desarrollo de las actividades.</w:t>
            </w:r>
          </w:p>
        </w:tc>
        <w:tc>
          <w:tcPr>
            <w:tcW w:w="2832" w:type="dxa"/>
            <w:vAlign w:val="center"/>
          </w:tcPr>
          <w:p w:rsidR="00FB7BFB" w:rsidRPr="00A71456" w:rsidRDefault="00FE39CE">
            <w:pPr>
              <w:rPr>
                <w:rFonts w:ascii="Century Gothic" w:eastAsia="Century Gothic" w:hAnsi="Century Gothic" w:cs="Century Gothic"/>
              </w:rPr>
            </w:pPr>
            <w:r w:rsidRPr="00A71456">
              <w:rPr>
                <w:rFonts w:ascii="Century Gothic" w:eastAsia="Century Gothic" w:hAnsi="Century Gothic" w:cs="Century Gothic"/>
              </w:rPr>
              <w:t>Retomar el control de grupo con canciones cuando es requerido.</w:t>
            </w:r>
          </w:p>
        </w:tc>
        <w:tc>
          <w:tcPr>
            <w:tcW w:w="2651" w:type="dxa"/>
            <w:vAlign w:val="center"/>
          </w:tcPr>
          <w:p w:rsidR="00FB7BFB" w:rsidRPr="00A71456" w:rsidRDefault="00FB7BFB">
            <w:pPr>
              <w:rPr>
                <w:rFonts w:ascii="Century Gothic" w:eastAsia="Century Gothic" w:hAnsi="Century Gothic" w:cs="Century Gothic"/>
              </w:rPr>
            </w:pPr>
            <w:bookmarkStart w:id="0" w:name="_gjdgxs" w:colFirst="0" w:colLast="0"/>
            <w:bookmarkEnd w:id="0"/>
          </w:p>
        </w:tc>
        <w:tc>
          <w:tcPr>
            <w:tcW w:w="2933" w:type="dxa"/>
            <w:vAlign w:val="center"/>
          </w:tcPr>
          <w:p w:rsidR="00FB7BFB" w:rsidRPr="00A71456" w:rsidRDefault="00FB7BF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23" w:type="dxa"/>
          </w:tcPr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FB7BFB" w:rsidRPr="00A71456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</w:tr>
      <w:tr w:rsidR="00FB7BFB" w:rsidRPr="00A71456">
        <w:trPr>
          <w:trHeight w:val="1700"/>
        </w:trPr>
        <w:tc>
          <w:tcPr>
            <w:tcW w:w="3691" w:type="dxa"/>
            <w:vAlign w:val="center"/>
          </w:tcPr>
          <w:p w:rsidR="00FB7BFB" w:rsidRPr="00A71456" w:rsidRDefault="00FE39CE">
            <w:pPr>
              <w:jc w:val="center"/>
              <w:rPr>
                <w:rFonts w:ascii="Century Gothic" w:eastAsia="Arial" w:hAnsi="Century Gothic" w:cs="Arial"/>
              </w:rPr>
            </w:pPr>
            <w:r w:rsidRPr="00A71456">
              <w:rPr>
                <w:rFonts w:ascii="Century Gothic" w:eastAsia="Arial" w:hAnsi="Century Gothic" w:cs="Arial"/>
              </w:rPr>
              <w:t>Existe congruencia  en la secuencia de las diversas actividades aplicadas durante la mañana de trabajo.</w:t>
            </w:r>
          </w:p>
        </w:tc>
        <w:tc>
          <w:tcPr>
            <w:tcW w:w="2832" w:type="dxa"/>
            <w:vAlign w:val="center"/>
          </w:tcPr>
          <w:p w:rsidR="00FB7BFB" w:rsidRPr="00A71456" w:rsidRDefault="00FE39CE">
            <w:pPr>
              <w:rPr>
                <w:rFonts w:ascii="Century Gothic" w:eastAsia="Century Gothic" w:hAnsi="Century Gothic" w:cs="Century Gothic"/>
              </w:rPr>
            </w:pPr>
            <w:r w:rsidRPr="00A71456">
              <w:rPr>
                <w:rFonts w:ascii="Century Gothic" w:eastAsia="Century Gothic" w:hAnsi="Century Gothic" w:cs="Century Gothic"/>
              </w:rPr>
              <w:t>Si, además de que procuro que exista un equilibrio entre los campos formativos trabaj</w:t>
            </w:r>
            <w:r w:rsidRPr="00A71456">
              <w:rPr>
                <w:rFonts w:ascii="Century Gothic" w:eastAsia="Century Gothic" w:hAnsi="Century Gothic" w:cs="Century Gothic"/>
              </w:rPr>
              <w:t>ados por día, es decir, que estén distribuidos.</w:t>
            </w:r>
          </w:p>
        </w:tc>
        <w:tc>
          <w:tcPr>
            <w:tcW w:w="2651" w:type="dxa"/>
            <w:vAlign w:val="center"/>
          </w:tcPr>
          <w:p w:rsidR="00FB7BFB" w:rsidRPr="00A71456" w:rsidRDefault="00FB7BF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933" w:type="dxa"/>
            <w:vAlign w:val="center"/>
          </w:tcPr>
          <w:p w:rsidR="00FB7BFB" w:rsidRPr="00A71456" w:rsidRDefault="00FB7BFB">
            <w:pPr>
              <w:rPr>
                <w:rFonts w:ascii="Century Gothic" w:eastAsia="Century Gothic" w:hAnsi="Century Gothic" w:cs="Century Gothic"/>
              </w:rPr>
            </w:pPr>
            <w:bookmarkStart w:id="1" w:name="_GoBack"/>
            <w:bookmarkEnd w:id="1"/>
          </w:p>
        </w:tc>
        <w:tc>
          <w:tcPr>
            <w:tcW w:w="2023" w:type="dxa"/>
          </w:tcPr>
          <w:p w:rsidR="00633FD5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633FD5" w:rsidRDefault="00633FD5" w:rsidP="00633FD5">
            <w:pPr>
              <w:rPr>
                <w:rFonts w:ascii="Century Gothic" w:eastAsia="Century Gothic" w:hAnsi="Century Gothic" w:cs="Century Gothic"/>
              </w:rPr>
            </w:pPr>
          </w:p>
          <w:p w:rsidR="00FB7BFB" w:rsidRPr="00A71456" w:rsidRDefault="00633FD5" w:rsidP="00633FD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</w:tr>
      <w:tr w:rsidR="00FB7BFB" w:rsidRPr="00A71456">
        <w:trPr>
          <w:trHeight w:val="1700"/>
        </w:trPr>
        <w:tc>
          <w:tcPr>
            <w:tcW w:w="3691" w:type="dxa"/>
            <w:vAlign w:val="center"/>
          </w:tcPr>
          <w:p w:rsidR="00FB7BFB" w:rsidRPr="00A71456" w:rsidRDefault="00FE39CE">
            <w:pPr>
              <w:jc w:val="center"/>
              <w:rPr>
                <w:rFonts w:ascii="Century Gothic" w:eastAsia="Arial" w:hAnsi="Century Gothic" w:cs="Arial"/>
              </w:rPr>
            </w:pPr>
            <w:r w:rsidRPr="00A71456">
              <w:rPr>
                <w:rFonts w:ascii="Century Gothic" w:eastAsia="Arial" w:hAnsi="Century Gothic" w:cs="Arial"/>
              </w:rPr>
              <w:lastRenderedPageBreak/>
              <w:t>Utiliza criterios pertinentes para evaluar y  valorar los avances de los niños.</w:t>
            </w:r>
          </w:p>
        </w:tc>
        <w:tc>
          <w:tcPr>
            <w:tcW w:w="2832" w:type="dxa"/>
            <w:vAlign w:val="center"/>
          </w:tcPr>
          <w:p w:rsidR="00FB7BFB" w:rsidRPr="00A71456" w:rsidRDefault="00FE39CE" w:rsidP="00590E50">
            <w:pPr>
              <w:rPr>
                <w:rFonts w:ascii="Century Gothic" w:eastAsia="Century Gothic" w:hAnsi="Century Gothic" w:cs="Century Gothic"/>
              </w:rPr>
            </w:pPr>
            <w:r w:rsidRPr="00A71456">
              <w:rPr>
                <w:rFonts w:ascii="Century Gothic" w:eastAsia="Century Gothic" w:hAnsi="Century Gothic" w:cs="Century Gothic"/>
              </w:rPr>
              <w:t>Siempre estoy realizando anotaciones en los 3 momentos cuando algo</w:t>
            </w:r>
            <w:r w:rsidR="00590E50">
              <w:rPr>
                <w:rFonts w:ascii="Century Gothic" w:eastAsia="Century Gothic" w:hAnsi="Century Gothic" w:cs="Century Gothic"/>
              </w:rPr>
              <w:t xml:space="preserve"> me parece relevante, además de tomar evidencia fotográfica.</w:t>
            </w:r>
          </w:p>
        </w:tc>
        <w:tc>
          <w:tcPr>
            <w:tcW w:w="2651" w:type="dxa"/>
            <w:vAlign w:val="center"/>
          </w:tcPr>
          <w:p w:rsidR="00FB7BFB" w:rsidRPr="00A71456" w:rsidRDefault="00FB7BF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933" w:type="dxa"/>
            <w:vAlign w:val="center"/>
          </w:tcPr>
          <w:p w:rsidR="00FB7BFB" w:rsidRPr="00A71456" w:rsidRDefault="00FB7BF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23" w:type="dxa"/>
          </w:tcPr>
          <w:p w:rsidR="00FB7BFB" w:rsidRPr="00A71456" w:rsidRDefault="00FB7BFB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FB7BFB" w:rsidRPr="00A71456" w:rsidRDefault="00FB7BFB">
      <w:pPr>
        <w:jc w:val="center"/>
        <w:rPr>
          <w:rFonts w:ascii="Century Gothic" w:eastAsia="Arial" w:hAnsi="Century Gothic" w:cs="Arial"/>
          <w:b/>
        </w:rPr>
      </w:pPr>
    </w:p>
    <w:p w:rsidR="00FB7BFB" w:rsidRDefault="00FB7BFB"/>
    <w:p w:rsidR="00FB7BFB" w:rsidRDefault="00FB7BFB"/>
    <w:p w:rsidR="00FB7BFB" w:rsidRDefault="00FB7BFB"/>
    <w:sectPr w:rsidR="00FB7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CE" w:rsidRDefault="00FE39CE">
      <w:r>
        <w:separator/>
      </w:r>
    </w:p>
  </w:endnote>
  <w:endnote w:type="continuationSeparator" w:id="0">
    <w:p w:rsidR="00FE39CE" w:rsidRDefault="00FE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B" w:rsidRDefault="00FE39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B7BFB" w:rsidRDefault="00FB7B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B" w:rsidRDefault="00FB7B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B7BFB" w:rsidRDefault="00FE39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ENEP-F-C-14</w:t>
    </w:r>
  </w:p>
  <w:p w:rsidR="00FB7BFB" w:rsidRDefault="00FE39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V01/052012</w:t>
    </w: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7561580</wp:posOffset>
          </wp:positionH>
          <wp:positionV relativeFrom="paragraph">
            <wp:posOffset>-321309</wp:posOffset>
          </wp:positionV>
          <wp:extent cx="474980" cy="498475"/>
          <wp:effectExtent l="0" t="0" r="0" b="0"/>
          <wp:wrapSquare wrapText="bothSides" distT="0" distB="0" distL="114300" distR="114300"/>
          <wp:docPr id="1" name="image2.png" descr="logo chiqu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chiqui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980" cy="49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B" w:rsidRDefault="00FB7B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CE" w:rsidRDefault="00FE39CE">
      <w:r>
        <w:separator/>
      </w:r>
    </w:p>
  </w:footnote>
  <w:footnote w:type="continuationSeparator" w:id="0">
    <w:p w:rsidR="00FE39CE" w:rsidRDefault="00FE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B" w:rsidRDefault="00FB7B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B" w:rsidRDefault="00FB7B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B" w:rsidRDefault="00FB7B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7BFB"/>
    <w:rsid w:val="00472B72"/>
    <w:rsid w:val="00590E50"/>
    <w:rsid w:val="00633FD5"/>
    <w:rsid w:val="00A71456"/>
    <w:rsid w:val="00EE31B6"/>
    <w:rsid w:val="00FB7BFB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3D79"/>
  <w15:docId w15:val="{75E5D8A1-171A-492B-8C25-6E4F6FD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2251</Characters>
  <Application>Microsoft Office Word</Application>
  <DocSecurity>0</DocSecurity>
  <Lines>18</Lines>
  <Paragraphs>5</Paragraphs>
  <ScaleCrop>false</ScaleCrop>
  <Company>HP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2019-03-20T00:42:00Z</dcterms:created>
  <dcterms:modified xsi:type="dcterms:W3CDTF">2019-03-20T00:50:00Z</dcterms:modified>
</cp:coreProperties>
</file>