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10" w:rsidRDefault="00A535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Cuadro comparativo </w:t>
      </w:r>
      <w:bookmarkStart w:id="0" w:name="_GoBack"/>
      <w:bookmarkEnd w:id="0"/>
      <w:r>
        <w:rPr>
          <w:sz w:val="36"/>
          <w:szCs w:val="36"/>
        </w:rPr>
        <w:t>de las posturas sobre el sentido y fines de la educación</w:t>
      </w:r>
    </w:p>
    <w:tbl>
      <w:tblPr>
        <w:tblStyle w:val="a"/>
        <w:tblW w:w="138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710"/>
        <w:gridCol w:w="1785"/>
        <w:gridCol w:w="1995"/>
        <w:gridCol w:w="1890"/>
        <w:gridCol w:w="1785"/>
        <w:gridCol w:w="1680"/>
        <w:gridCol w:w="1650"/>
      </w:tblGrid>
      <w:tr w:rsidR="00684810">
        <w:trPr>
          <w:trHeight w:val="36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Nombre de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Síntesis de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 en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cuestión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Reconstrucción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resumida de los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argumentos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presentados 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favor de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Reconstrucción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resumida de los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argumentos en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contra que se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puedan ofrecer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sobre la postura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 cuestión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Enumeración de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tres beneficios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concretos que el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estudiante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encuentre sobre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 postura en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cuestión en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práctica docente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Enumeración de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tres elementos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adversos que el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estudiante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encuentre sobre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 postura en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cuestión en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práctica docente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Problemas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actuales dentro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del sistema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educativo o de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 sociedad que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se podrían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resolver de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aceptar dichas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posturas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Posibles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consecuencias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negativas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para el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sistema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educativo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nacional o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para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sociedad que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tendría la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aplicación de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dichas</w:t>
            </w:r>
          </w:p>
          <w:p w:rsidR="00684810" w:rsidRDefault="00A53541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</w:t>
            </w:r>
          </w:p>
        </w:tc>
      </w:tr>
      <w:tr w:rsidR="00684810">
        <w:trPr>
          <w:trHeight w:val="174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para el mantenimiento de las estructuras (conservadora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aquella que pretende conservar los valores </w:t>
            </w:r>
            <w:proofErr w:type="gramStart"/>
            <w:r>
              <w:rPr>
                <w:sz w:val="18"/>
                <w:szCs w:val="18"/>
              </w:rPr>
              <w:t>tradicionales ,</w:t>
            </w:r>
            <w:proofErr w:type="gramEnd"/>
            <w:r>
              <w:rPr>
                <w:sz w:val="18"/>
                <w:szCs w:val="18"/>
              </w:rPr>
              <w:t xml:space="preserve"> siendo indiscutible e impuesta.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escuela transmite valores, for</w:t>
            </w:r>
            <w:r>
              <w:rPr>
                <w:sz w:val="18"/>
                <w:szCs w:val="18"/>
              </w:rPr>
              <w:t>ma a alumnos que siguen normas.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 admiten reclamos o desacuerdos, lo que a largo plazo conlleva personas reprimidas, dependientes y con baja autoestima, además de una sociedad sin innovación.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-Existe obediencia y respeto a la autoridad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apega a norm</w:t>
            </w:r>
            <w:r>
              <w:rPr>
                <w:sz w:val="18"/>
                <w:szCs w:val="18"/>
              </w:rPr>
              <w:t xml:space="preserve">as 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-Genera personas pasivas pues no se cuestiona lo que se impone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-No hay libertad de expresar ideas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impone el modo de vestir, hablar y actuar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padres de familia apoyarían lo que la escuela considera correcto en lugar de buscar contradecirla como sucede actualmente.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Esta postura le teme al cambio, lo cual impide buscar soluciones de otras formas distintas a la que siempre se ha empleado, es d</w:t>
            </w:r>
            <w:r>
              <w:rPr>
                <w:sz w:val="18"/>
                <w:szCs w:val="18"/>
              </w:rPr>
              <w:t>ecir, no permitiría el avance o la mejora.</w:t>
            </w:r>
          </w:p>
        </w:tc>
      </w:tr>
      <w:tr w:rsidR="00684810">
        <w:trPr>
          <w:trHeight w:val="152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Educación para el cambio social o la transformación personal (progresista)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</w:t>
            </w:r>
            <w:proofErr w:type="gramEnd"/>
            <w:r>
              <w:rPr>
                <w:sz w:val="18"/>
                <w:szCs w:val="18"/>
              </w:rPr>
              <w:t xml:space="preserve"> propone a la escuela vista como una mini comunidad en la cual el niño vive más que aprende. La escuela debe ser capaz de conservar la </w:t>
            </w:r>
            <w:r>
              <w:rPr>
                <w:sz w:val="18"/>
                <w:szCs w:val="18"/>
              </w:rPr>
              <w:t>esencia de la vida en comunidad que el alumno tiene fuera de ella y sobre esa vida crear sus métodos, estos deben de ser principalmente activos, emerger del ambiente diario y tener un carácter lo más espontáneo posible.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educación vista desde un punto en</w:t>
            </w:r>
            <w:r>
              <w:rPr>
                <w:sz w:val="18"/>
                <w:szCs w:val="18"/>
              </w:rPr>
              <w:t xml:space="preserve"> él que él niño se incorpore a la vida social, a través de actividades que lo hagan un sujeto activo capaz de desarrollarse en la vida en comunidad.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Método educativo basado en la acción, la estimulación de los intereses del niño y la libertad para las acti</w:t>
            </w:r>
            <w:r>
              <w:rPr>
                <w:sz w:val="18"/>
                <w:szCs w:val="18"/>
              </w:rPr>
              <w:t xml:space="preserve">vidades.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-Permite que se puedan incorporar a la vida social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-El conocimiento no se limita a aspectos teóricos sino que toma en cuenta la vida en comunidad 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-Los niños son sujetos activos, orientados por el docente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 los problemas de convivencia cuando se dé el caso de que el niño provenga de una comunidad conflictiva o de un seno familiar que no sea el adecuado provocando pérdida de interés, falta de valores y comportamientos que impiden una convivencia armon</w:t>
            </w:r>
            <w:r>
              <w:rPr>
                <w:sz w:val="18"/>
                <w:szCs w:val="18"/>
              </w:rPr>
              <w:t xml:space="preserve">iosa en el aula ya que  al interactuar en esa mini comunidad con reglas para la convivencia aprendería a regularse, a ser autónomo, adquiere valores, aprendería a resolver problemas de la vida diaria porque lo que se abordaría tendría relación con su vida </w:t>
            </w:r>
            <w:r>
              <w:rPr>
                <w:sz w:val="18"/>
                <w:szCs w:val="18"/>
              </w:rPr>
              <w:t xml:space="preserve">cotidiana y </w:t>
            </w:r>
            <w:r>
              <w:rPr>
                <w:sz w:val="18"/>
                <w:szCs w:val="18"/>
              </w:rPr>
              <w:lastRenderedPageBreak/>
              <w:t xml:space="preserve">esto </w:t>
            </w:r>
            <w:proofErr w:type="spellStart"/>
            <w:r>
              <w:rPr>
                <w:sz w:val="18"/>
                <w:szCs w:val="18"/>
              </w:rPr>
              <w:t>cambiaria</w:t>
            </w:r>
            <w:proofErr w:type="spellEnd"/>
            <w:r>
              <w:rPr>
                <w:sz w:val="18"/>
                <w:szCs w:val="18"/>
              </w:rPr>
              <w:t xml:space="preserve"> la perspectiva que este tiene sobre las relaciones interpersonales, un problema que se da mucho en los jardines de niños actualmente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Él proporcionar una educación tan liberadora podría hacer que se pierda el sentido de lo que rea</w:t>
            </w:r>
            <w:r>
              <w:rPr>
                <w:sz w:val="18"/>
                <w:szCs w:val="18"/>
              </w:rPr>
              <w:t xml:space="preserve">lmente es la educación, que se pierdan los valores y la cultura, considero que es importante dejar que él niño tome </w:t>
            </w:r>
            <w:proofErr w:type="spellStart"/>
            <w:r>
              <w:rPr>
                <w:sz w:val="18"/>
                <w:szCs w:val="18"/>
              </w:rPr>
              <w:t>desiciones</w:t>
            </w:r>
            <w:proofErr w:type="spellEnd"/>
            <w:r>
              <w:rPr>
                <w:sz w:val="18"/>
                <w:szCs w:val="18"/>
              </w:rPr>
              <w:t xml:space="preserve"> sin embargo es necesario poner un limito u orientar en él proceso.</w:t>
            </w:r>
          </w:p>
        </w:tc>
      </w:tr>
      <w:tr w:rsidR="00684810">
        <w:trPr>
          <w:trHeight w:val="108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para la transmisión de conocimientos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Función ideoló</w:t>
            </w:r>
            <w:r>
              <w:rPr>
                <w:sz w:val="18"/>
                <w:szCs w:val="18"/>
              </w:rPr>
              <w:t xml:space="preserve">gica e cultural, transmite, inculca y conserva la cultura sin aceptar ninguna opinión. 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maestro es quien transmite conocimientos y conceptos correctos (es él quien tiene la razón)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función es transmitir y formar a los estudiantes de acuerdo a la maner</w:t>
            </w:r>
            <w:r>
              <w:rPr>
                <w:sz w:val="18"/>
                <w:szCs w:val="18"/>
              </w:rPr>
              <w:t>a tradicional y a la cultura, teniendo como guía al maestro quien funge como mediador.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 acepta ningún tipo de opiniones, debido a que pretende inculcar y transmitir los conocimientos y cultura que ya se tienen, sin oportunidad de innovar u aceptar nueva</w:t>
            </w:r>
            <w:r>
              <w:rPr>
                <w:sz w:val="18"/>
                <w:szCs w:val="18"/>
              </w:rPr>
              <w:t>s opiniones.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reproduce a través de una acción pedagógica (autoridad del profesor con función inculcadora).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-Maestro como mediador.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-Mayor duración y estabilidad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-No acepta opiniones </w:t>
            </w:r>
          </w:p>
          <w:p w:rsidR="00684810" w:rsidRDefault="00A535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-Imponer un paradigma cultural</w:t>
            </w:r>
          </w:p>
          <w:p w:rsidR="00684810" w:rsidRDefault="00A535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Falta de libertad al enmarcar sus ideologías.</w:t>
            </w:r>
          </w:p>
          <w:p w:rsidR="00684810" w:rsidRDefault="00A535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Se enseña arbitrariedad cultural </w:t>
            </w:r>
          </w:p>
          <w:p w:rsidR="00684810" w:rsidRDefault="00A535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-Violencia simbólica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recupera la cultura al aplicar los valores y se tendría una formación basada en el respeto, además de menos deserción escolar.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existiría innovac</w:t>
            </w:r>
            <w:r>
              <w:rPr>
                <w:sz w:val="18"/>
                <w:szCs w:val="18"/>
              </w:rPr>
              <w:t>ión en la educación y no se crearían seres pensantes y reflexivos, capaces de tomar decisiones e tomar iniciativa de interesarse por la investigación en diferentes fuentes.</w:t>
            </w:r>
          </w:p>
        </w:tc>
      </w:tr>
      <w:tr w:rsidR="00684810">
        <w:trPr>
          <w:trHeight w:val="238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como cultivo y la investigación de las habilidades que conduzcan al desa</w:t>
            </w:r>
            <w:r>
              <w:rPr>
                <w:sz w:val="18"/>
                <w:szCs w:val="18"/>
              </w:rPr>
              <w:t>rrollo de la autonomía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que siendo no autoritaria, es directiva, en la cual se despierta la creatividad y la crítica reflexiva en el educando, promueve el cambio, fortalece el humanismo y la capacidad para responder a desafíos de la realidad.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el educador y el educando al estar intercomunicados buscan, investigan, aprenden y construyen conocimiento en la medida que se sientan comprometidos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promueve el diálogo y despierta la creatividad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el educador no solo educa sino que </w:t>
            </w:r>
            <w:proofErr w:type="spellStart"/>
            <w:r>
              <w:rPr>
                <w:sz w:val="18"/>
                <w:szCs w:val="18"/>
              </w:rPr>
              <w:t>que</w:t>
            </w:r>
            <w:proofErr w:type="spellEnd"/>
            <w:r>
              <w:rPr>
                <w:sz w:val="18"/>
                <w:szCs w:val="18"/>
              </w:rPr>
              <w:t xml:space="preserve"> a la par que educ</w:t>
            </w:r>
            <w:r>
              <w:rPr>
                <w:sz w:val="18"/>
                <w:szCs w:val="18"/>
              </w:rPr>
              <w:t>a es educado en el diálogo con el alumno</w:t>
            </w:r>
          </w:p>
          <w:p w:rsidR="00684810" w:rsidRDefault="0068481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aprender al momento de educar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transformación e innovación del proceso educativo para el desarrollo integral de los educandos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servir como orientador y compañero en la construcción del conocimiento de los alumnos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684810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-los alumnos tendrían más autonomía para realizar las cosas y desarrollarán habilidades para resolver los problemas que puedan presenciar en sus vidas </w:t>
            </w:r>
          </w:p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innovaría y</w:t>
            </w:r>
            <w:r>
              <w:rPr>
                <w:sz w:val="18"/>
                <w:szCs w:val="18"/>
              </w:rPr>
              <w:t xml:space="preserve"> transformaría la educación tradicionalista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10" w:rsidRDefault="00A5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-tal vez se pueda dar una cierta pérdida de autoridad al momento de que el maestro y el alumno se vean como iguales</w:t>
            </w:r>
          </w:p>
        </w:tc>
      </w:tr>
    </w:tbl>
    <w:p w:rsidR="00684810" w:rsidRDefault="00A5354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84810" w:rsidRDefault="00684810"/>
    <w:sectPr w:rsidR="00684810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10"/>
    <w:rsid w:val="00684810"/>
    <w:rsid w:val="00A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537EF-8C44-49D1-8D94-D5470FCD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alejandra realme salas</cp:lastModifiedBy>
  <cp:revision>2</cp:revision>
  <dcterms:created xsi:type="dcterms:W3CDTF">2019-06-10T05:46:00Z</dcterms:created>
  <dcterms:modified xsi:type="dcterms:W3CDTF">2019-06-10T05:46:00Z</dcterms:modified>
</cp:coreProperties>
</file>