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65" w:rsidRDefault="00200465" w:rsidP="002004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50800" distB="50800" distL="50800" distR="50800" simplePos="0" relativeHeight="251659264" behindDoc="0" locked="0" layoutInCell="1" allowOverlap="1" wp14:anchorId="5FFD12A6" wp14:editId="0AC1614B">
            <wp:simplePos x="0" y="0"/>
            <wp:positionH relativeFrom="page">
              <wp:posOffset>183515</wp:posOffset>
            </wp:positionH>
            <wp:positionV relativeFrom="page">
              <wp:posOffset>1202055</wp:posOffset>
            </wp:positionV>
            <wp:extent cx="1069975" cy="826770"/>
            <wp:effectExtent l="0" t="0" r="0" b="0"/>
            <wp:wrapThrough wrapText="bothSides">
              <wp:wrapPolygon edited="0">
                <wp:start x="0" y="0"/>
                <wp:lineTo x="0" y="20903"/>
                <wp:lineTo x="21151" y="20903"/>
                <wp:lineTo x="2115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267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465" w:rsidRDefault="00200465" w:rsidP="00200465">
      <w:pPr>
        <w:jc w:val="center"/>
        <w:rPr>
          <w:rFonts w:ascii="Arial" w:hAnsi="Arial" w:cs="Arial"/>
          <w:b/>
          <w:sz w:val="32"/>
          <w:szCs w:val="32"/>
        </w:rPr>
      </w:pPr>
    </w:p>
    <w:p w:rsidR="00200465" w:rsidRDefault="00200465" w:rsidP="00200465">
      <w:pPr>
        <w:jc w:val="center"/>
        <w:rPr>
          <w:rFonts w:ascii="Arial" w:hAnsi="Arial" w:cs="Arial"/>
          <w:b/>
          <w:sz w:val="32"/>
          <w:szCs w:val="32"/>
        </w:rPr>
      </w:pPr>
      <w:r w:rsidRPr="004E77CA">
        <w:rPr>
          <w:rFonts w:ascii="Arial" w:hAnsi="Arial" w:cs="Arial"/>
          <w:b/>
          <w:sz w:val="32"/>
          <w:szCs w:val="32"/>
        </w:rPr>
        <w:t>Escuela Normal de Educación Preescolar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200465" w:rsidRPr="004E44E4" w:rsidTr="00085155">
        <w:trPr>
          <w:trHeight w:val="564"/>
        </w:trPr>
        <w:tc>
          <w:tcPr>
            <w:tcW w:w="8978" w:type="dxa"/>
            <w:shd w:val="clear" w:color="auto" w:fill="BFBFBF"/>
          </w:tcPr>
          <w:p w:rsidR="00200465" w:rsidRPr="004E44E4" w:rsidRDefault="00200465" w:rsidP="000851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E44E4">
              <w:rPr>
                <w:rFonts w:ascii="Arial" w:hAnsi="Arial" w:cs="Arial"/>
                <w:b/>
                <w:sz w:val="24"/>
                <w:szCs w:val="28"/>
              </w:rPr>
              <w:t>Revisió</w:t>
            </w:r>
            <w:r w:rsidR="007D2A7F">
              <w:rPr>
                <w:rFonts w:ascii="Arial" w:hAnsi="Arial" w:cs="Arial"/>
                <w:b/>
                <w:sz w:val="24"/>
                <w:szCs w:val="28"/>
              </w:rPr>
              <w:t>n de los Elementos de Ficha de Evaluación</w:t>
            </w:r>
          </w:p>
          <w:p w:rsidR="00200465" w:rsidRPr="004E44E4" w:rsidRDefault="005143CA" w:rsidP="0008515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4</w:t>
            </w:r>
            <w:r w:rsidR="00200465">
              <w:rPr>
                <w:rFonts w:ascii="Arial" w:hAnsi="Arial" w:cs="Arial"/>
                <w:b/>
                <w:sz w:val="24"/>
                <w:szCs w:val="28"/>
              </w:rPr>
              <w:t>º  semestre</w:t>
            </w:r>
          </w:p>
        </w:tc>
      </w:tr>
    </w:tbl>
    <w:p w:rsidR="00200465" w:rsidRDefault="00200465" w:rsidP="0020046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00465" w:rsidRDefault="00200465" w:rsidP="00200465">
      <w:pPr>
        <w:spacing w:after="0" w:line="240" w:lineRule="auto"/>
        <w:jc w:val="both"/>
        <w:rPr>
          <w:rFonts w:ascii="Arial" w:hAnsi="Arial" w:cs="Arial"/>
          <w:szCs w:val="32"/>
        </w:rPr>
      </w:pPr>
      <w:r w:rsidRPr="005B4113">
        <w:rPr>
          <w:rFonts w:ascii="Arial" w:hAnsi="Arial" w:cs="Arial"/>
          <w:b/>
          <w:sz w:val="24"/>
          <w:szCs w:val="32"/>
        </w:rPr>
        <w:t>Propósito: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A2BC6">
        <w:rPr>
          <w:rFonts w:ascii="Arial" w:hAnsi="Arial" w:cs="Arial"/>
          <w:szCs w:val="32"/>
        </w:rPr>
        <w:t>Recopilar las actividades</w:t>
      </w:r>
      <w:r w:rsidR="007D2A7F">
        <w:rPr>
          <w:rFonts w:ascii="Arial" w:hAnsi="Arial" w:cs="Arial"/>
          <w:szCs w:val="32"/>
        </w:rPr>
        <w:t xml:space="preserve"> evaluadas a por lo menos cinco niños del grupo de práctica en las instituciones Educativas seleccionadas para tal jornada. Dicho instrumento fue diseñado</w:t>
      </w:r>
      <w:r w:rsidR="003A2BC6">
        <w:rPr>
          <w:rFonts w:ascii="Arial" w:hAnsi="Arial" w:cs="Arial"/>
          <w:szCs w:val="32"/>
        </w:rPr>
        <w:t xml:space="preserve"> </w:t>
      </w:r>
      <w:r w:rsidR="005143CA">
        <w:rPr>
          <w:rFonts w:ascii="Arial" w:hAnsi="Arial" w:cs="Arial"/>
          <w:szCs w:val="32"/>
        </w:rPr>
        <w:t>por los alumnos de 4</w:t>
      </w:r>
      <w:r w:rsidR="007D2A7F">
        <w:rPr>
          <w:rFonts w:ascii="Arial" w:hAnsi="Arial" w:cs="Arial"/>
          <w:szCs w:val="32"/>
        </w:rPr>
        <w:t>º semestre</w:t>
      </w:r>
      <w:r w:rsidR="003A2BC6">
        <w:rPr>
          <w:rFonts w:ascii="Arial" w:hAnsi="Arial" w:cs="Arial"/>
          <w:szCs w:val="32"/>
        </w:rPr>
        <w:t xml:space="preserve"> en el curso </w:t>
      </w:r>
      <w:r w:rsidR="007D2A7F">
        <w:rPr>
          <w:rFonts w:ascii="Arial" w:hAnsi="Arial" w:cs="Arial"/>
          <w:szCs w:val="32"/>
        </w:rPr>
        <w:t xml:space="preserve">Evaluación para el Aprendizaje </w:t>
      </w:r>
      <w:r>
        <w:rPr>
          <w:rFonts w:ascii="Arial" w:hAnsi="Arial" w:cs="Arial"/>
          <w:szCs w:val="32"/>
        </w:rPr>
        <w:t>con el fin de poner</w:t>
      </w:r>
      <w:r w:rsidR="007D2A7F">
        <w:rPr>
          <w:rFonts w:ascii="Arial" w:hAnsi="Arial" w:cs="Arial"/>
          <w:szCs w:val="32"/>
        </w:rPr>
        <w:t>lo en práctica</w:t>
      </w:r>
      <w:r>
        <w:rPr>
          <w:rFonts w:ascii="Arial" w:hAnsi="Arial" w:cs="Arial"/>
          <w:szCs w:val="32"/>
        </w:rPr>
        <w:t>.</w:t>
      </w:r>
    </w:p>
    <w:p w:rsidR="00200465" w:rsidRPr="005B4113" w:rsidRDefault="00200465" w:rsidP="00200465">
      <w:pPr>
        <w:spacing w:after="0" w:line="240" w:lineRule="auto"/>
        <w:jc w:val="both"/>
        <w:rPr>
          <w:rFonts w:ascii="Arial" w:hAnsi="Arial" w:cs="Arial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851"/>
        <w:gridCol w:w="906"/>
        <w:gridCol w:w="952"/>
      </w:tblGrid>
      <w:tr w:rsidR="00D36B99" w:rsidRPr="00FC5BFA" w:rsidTr="00D36B99">
        <w:tc>
          <w:tcPr>
            <w:tcW w:w="6345" w:type="dxa"/>
            <w:shd w:val="clear" w:color="auto" w:fill="A6A6A6"/>
          </w:tcPr>
          <w:p w:rsidR="00D36B99" w:rsidRPr="00863AF4" w:rsidRDefault="00D36B99" w:rsidP="0008515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863AF4">
              <w:rPr>
                <w:rFonts w:ascii="Arial" w:hAnsi="Arial" w:cs="Arial"/>
                <w:b/>
                <w:szCs w:val="32"/>
              </w:rPr>
              <w:t>Elementos</w:t>
            </w:r>
          </w:p>
        </w:tc>
        <w:tc>
          <w:tcPr>
            <w:tcW w:w="851" w:type="dxa"/>
            <w:shd w:val="clear" w:color="auto" w:fill="A6A6A6"/>
          </w:tcPr>
          <w:p w:rsidR="00D36B99" w:rsidRPr="00863AF4" w:rsidRDefault="00D36B99" w:rsidP="0008515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863AF4">
              <w:rPr>
                <w:rFonts w:ascii="Arial" w:hAnsi="Arial" w:cs="Arial"/>
                <w:b/>
                <w:szCs w:val="32"/>
              </w:rPr>
              <w:t>Si lo tiene</w:t>
            </w:r>
          </w:p>
        </w:tc>
        <w:tc>
          <w:tcPr>
            <w:tcW w:w="906" w:type="dxa"/>
            <w:shd w:val="clear" w:color="auto" w:fill="A6A6A6"/>
          </w:tcPr>
          <w:p w:rsidR="00D36B99" w:rsidRPr="00863AF4" w:rsidRDefault="00D36B99" w:rsidP="0008515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863AF4">
              <w:rPr>
                <w:rFonts w:ascii="Arial" w:hAnsi="Arial" w:cs="Arial"/>
                <w:b/>
                <w:szCs w:val="32"/>
              </w:rPr>
              <w:t>No lo tiene</w:t>
            </w:r>
          </w:p>
        </w:tc>
        <w:tc>
          <w:tcPr>
            <w:tcW w:w="952" w:type="dxa"/>
            <w:shd w:val="clear" w:color="auto" w:fill="A6A6A6"/>
          </w:tcPr>
          <w:p w:rsidR="00D36B99" w:rsidRPr="00D36B99" w:rsidRDefault="00D36B99" w:rsidP="00D36B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6B99">
              <w:rPr>
                <w:rFonts w:ascii="Arial" w:hAnsi="Arial" w:cs="Arial"/>
                <w:b/>
              </w:rPr>
              <w:t>Cal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0E0D28" w:rsidRDefault="000E0D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6"/>
        <w:gridCol w:w="852"/>
        <w:gridCol w:w="918"/>
        <w:gridCol w:w="918"/>
      </w:tblGrid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7D2A7F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Instrucciones</w:t>
            </w:r>
            <w:r w:rsidR="00D36B99" w:rsidRPr="004E77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B99">
              <w:rPr>
                <w:rFonts w:ascii="Arial" w:hAnsi="Arial" w:cs="Arial"/>
                <w:sz w:val="20"/>
                <w:szCs w:val="20"/>
              </w:rPr>
              <w:t xml:space="preserve"> 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>Aprendizaje esperado</w:t>
            </w:r>
            <w:r>
              <w:rPr>
                <w:rFonts w:ascii="Arial" w:hAnsi="Arial" w:cs="Arial"/>
                <w:sz w:val="20"/>
                <w:szCs w:val="20"/>
              </w:rPr>
              <w:t xml:space="preserve"> 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 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>
              <w:rPr>
                <w:rFonts w:ascii="Arial" w:hAnsi="Arial" w:cs="Arial"/>
                <w:sz w:val="20"/>
                <w:szCs w:val="20"/>
              </w:rPr>
              <w:t>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7D2A7F" w:rsidRDefault="007D2A7F" w:rsidP="007D2A7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la actividad</w:t>
            </w:r>
            <w:r w:rsidR="00D36B9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5143CA">
              <w:rPr>
                <w:rFonts w:ascii="Arial" w:hAnsi="Arial" w:cs="Arial"/>
                <w:sz w:val="20"/>
                <w:szCs w:val="20"/>
              </w:rPr>
              <w:t>.5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7D2A7F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Niños evaluados</w:t>
            </w:r>
            <w:r w:rsidR="00D36B99" w:rsidRPr="004E77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(.5</w:t>
            </w:r>
            <w:r w:rsidR="00D36B99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0465" w:rsidRDefault="00D36B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E1A49" wp14:editId="33033A1D">
                <wp:simplePos x="0" y="0"/>
                <wp:positionH relativeFrom="column">
                  <wp:posOffset>4241800</wp:posOffset>
                </wp:positionH>
                <wp:positionV relativeFrom="paragraph">
                  <wp:posOffset>177165</wp:posOffset>
                </wp:positionV>
                <wp:extent cx="1370965" cy="508635"/>
                <wp:effectExtent l="0" t="0" r="19685" b="24765"/>
                <wp:wrapSquare wrapText="bothSides"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5086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334pt;margin-top:13.95pt;width:107.9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" fillcolor="white [3201]" strokecolor="#f79646 [3209]" strokeweight="2pt">
                <w10:wrap type="square"/>
              </v:oval>
            </w:pict>
          </mc:Fallback>
        </mc:AlternateContent>
      </w:r>
    </w:p>
    <w:p w:rsidR="00D36B99" w:rsidRDefault="00D36B99">
      <w:r>
        <w:t xml:space="preserve">                                                                                                  CALIFICACIÓN:</w:t>
      </w:r>
    </w:p>
    <w:p w:rsidR="00D36B99" w:rsidRDefault="002A2E34">
      <w:bookmarkStart w:id="0" w:name="_GoBack"/>
      <w:r>
        <w:t xml:space="preserve">Para la elaboración de la actividad la alumna considerará lo siguiente: </w:t>
      </w:r>
    </w:p>
    <w:bookmarkEnd w:id="0"/>
    <w:p w:rsidR="002A2E34" w:rsidRDefault="009F7683">
      <w:r>
        <w:t>1.- L</w:t>
      </w:r>
      <w:r w:rsidR="002A2E34">
        <w:t xml:space="preserve">etra </w:t>
      </w:r>
      <w:proofErr w:type="spellStart"/>
      <w:r w:rsidR="002A2E34">
        <w:t>arial</w:t>
      </w:r>
      <w:proofErr w:type="spellEnd"/>
      <w:r w:rsidR="002A2E34">
        <w:t xml:space="preserve"> 12</w:t>
      </w:r>
      <w:r>
        <w:t>, justificado.</w:t>
      </w:r>
    </w:p>
    <w:p w:rsidR="002A2E34" w:rsidRDefault="009F7683">
      <w:r>
        <w:t xml:space="preserve">2.- Excelente redacción, cuidar </w:t>
      </w:r>
      <w:proofErr w:type="gramStart"/>
      <w:r>
        <w:t>ortografía ,</w:t>
      </w:r>
      <w:proofErr w:type="gramEnd"/>
      <w:r w:rsidR="005143CA">
        <w:t xml:space="preserve"> </w:t>
      </w:r>
      <w:r>
        <w:t>limpieza y presentación.</w:t>
      </w:r>
    </w:p>
    <w:p w:rsidR="002A2E34" w:rsidRDefault="002A2E34">
      <w:r>
        <w:t>3.- Fecha de entrega</w:t>
      </w:r>
      <w:r w:rsidR="00B30ADB">
        <w:t xml:space="preserve">: </w:t>
      </w:r>
      <w:r w:rsidR="005143CA">
        <w:t>7</w:t>
      </w:r>
      <w:r w:rsidR="006F0EB9">
        <w:t xml:space="preserve"> de </w:t>
      </w:r>
      <w:r w:rsidR="00B30ADB">
        <w:t>Junio de 2018</w:t>
      </w:r>
      <w:r w:rsidR="009F7683">
        <w:t>.</w:t>
      </w:r>
    </w:p>
    <w:p w:rsidR="00A607AF" w:rsidRDefault="00A607AF"/>
    <w:p w:rsidR="00A607AF" w:rsidRDefault="00A607AF"/>
    <w:p w:rsidR="00A607AF" w:rsidRDefault="00A607AF"/>
    <w:p w:rsidR="00A607AF" w:rsidRDefault="00A607AF"/>
    <w:p w:rsidR="00A607AF" w:rsidRDefault="00A607AF"/>
    <w:p w:rsidR="00665A55" w:rsidRDefault="00665A55" w:rsidP="00665A55"/>
    <w:p w:rsidR="00665A55" w:rsidRPr="00665A55" w:rsidRDefault="006C1E1B" w:rsidP="00665A55">
      <w:pPr>
        <w:jc w:val="center"/>
      </w:pPr>
      <w:r>
        <w:rPr>
          <w:rFonts w:ascii="Arial" w:hAnsi="Arial" w:cs="Arial"/>
          <w:b/>
          <w:noProof/>
          <w:sz w:val="28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7310CC33" wp14:editId="6676C479">
            <wp:simplePos x="0" y="0"/>
            <wp:positionH relativeFrom="column">
              <wp:posOffset>-851535</wp:posOffset>
            </wp:positionH>
            <wp:positionV relativeFrom="paragraph">
              <wp:posOffset>197485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A55" w:rsidRPr="00EC5121">
        <w:rPr>
          <w:rFonts w:ascii="Arial" w:hAnsi="Arial" w:cs="Arial"/>
          <w:b/>
          <w:sz w:val="28"/>
        </w:rPr>
        <w:t>ESCUELA NORMAL DE EDUCACIÓN PREESCOLAR</w:t>
      </w:r>
    </w:p>
    <w:p w:rsidR="00665A55" w:rsidRPr="00EC5121" w:rsidRDefault="00665A55" w:rsidP="00665A55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665A55" w:rsidRPr="00EC5121" w:rsidRDefault="005E3B07" w:rsidP="00665A55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 2017-2018</w:t>
      </w:r>
    </w:p>
    <w:p w:rsidR="00665A55" w:rsidRDefault="00665A55" w:rsidP="009C518F">
      <w:pPr>
        <w:jc w:val="center"/>
      </w:pPr>
      <w:r>
        <w:t xml:space="preserve">    </w:t>
      </w:r>
    </w:p>
    <w:p w:rsidR="00665A55" w:rsidRPr="00665A55" w:rsidRDefault="006F0EB9" w:rsidP="00665A5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5143CA">
        <w:rPr>
          <w:rFonts w:ascii="Arial" w:hAnsi="Arial" w:cs="Arial"/>
          <w:b/>
          <w:sz w:val="24"/>
          <w:szCs w:val="24"/>
        </w:rPr>
        <w:t>URSO: EVALUACIÓN PARA EL APRENDIZAJE</w:t>
      </w: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DOCENTE: ANGÉLICA MARÍA ROCCA VALDÉS</w:t>
      </w:r>
    </w:p>
    <w:p w:rsidR="00665A55" w:rsidRPr="00665A55" w:rsidRDefault="00665A55" w:rsidP="00665A55">
      <w:pPr>
        <w:rPr>
          <w:rFonts w:ascii="Arial" w:hAnsi="Arial" w:cs="Arial"/>
          <w:b/>
          <w:sz w:val="24"/>
          <w:szCs w:val="24"/>
        </w:rPr>
      </w:pPr>
    </w:p>
    <w:p w:rsid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UNIDAD DE APRENDIZAJE II.</w:t>
      </w:r>
    </w:p>
    <w:p w:rsidR="00E53769" w:rsidRPr="00C167AB" w:rsidRDefault="00E53769" w:rsidP="00E53769">
      <w:pPr>
        <w:tabs>
          <w:tab w:val="left" w:pos="825"/>
        </w:tabs>
        <w:jc w:val="center"/>
        <w:rPr>
          <w:rFonts w:ascii="Arial" w:hAnsi="Arial" w:cs="Arial"/>
          <w:b/>
          <w:sz w:val="20"/>
          <w:szCs w:val="20"/>
        </w:rPr>
      </w:pPr>
      <w:r w:rsidRPr="00C167AB">
        <w:rPr>
          <w:rFonts w:ascii="Arial" w:hAnsi="Arial" w:cs="Arial"/>
        </w:rPr>
        <w:t>¿QUÉ OFRECEN LAS PRUEBAS ESTANDARIZADAS DE GRAN ALCANCE A LA EVALUACIÓN DEL APRENDIZAJE? DESAFÍOS AL QUEHACER DOCENTE.</w:t>
      </w:r>
    </w:p>
    <w:p w:rsidR="005C512F" w:rsidRPr="00B6764A" w:rsidRDefault="005C512F" w:rsidP="005C512F">
      <w:pPr>
        <w:tabs>
          <w:tab w:val="left" w:pos="825"/>
        </w:tabs>
        <w:rPr>
          <w:rFonts w:ascii="Arial" w:hAnsi="Arial" w:cs="Arial"/>
          <w:b/>
          <w:sz w:val="20"/>
          <w:szCs w:val="20"/>
        </w:rPr>
      </w:pPr>
      <w:r w:rsidRPr="00B6764A">
        <w:rPr>
          <w:rFonts w:ascii="Arial" w:hAnsi="Arial" w:cs="Arial"/>
          <w:b/>
          <w:sz w:val="20"/>
          <w:szCs w:val="20"/>
        </w:rPr>
        <w:t xml:space="preserve">  </w:t>
      </w:r>
    </w:p>
    <w:p w:rsidR="00665A55" w:rsidRDefault="00C24919" w:rsidP="00C249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Situación didáctica: Dime qué y cómo evalúas y te diré que enseñas y aprenden tus alumnos</w:t>
      </w:r>
    </w:p>
    <w:p w:rsidR="00665A55" w:rsidRPr="00665A55" w:rsidRDefault="00665A55" w:rsidP="00C24919">
      <w:pPr>
        <w:rPr>
          <w:rFonts w:ascii="Arial" w:hAnsi="Arial" w:cs="Arial"/>
          <w:b/>
          <w:sz w:val="24"/>
          <w:szCs w:val="24"/>
        </w:rPr>
      </w:pPr>
    </w:p>
    <w:p w:rsidR="00C24919" w:rsidRDefault="005C512F" w:rsidP="00665A5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</w:t>
      </w:r>
      <w:r w:rsidR="00C24919">
        <w:rPr>
          <w:rFonts w:ascii="Arial" w:hAnsi="Arial" w:cs="Arial"/>
          <w:b/>
          <w:sz w:val="20"/>
          <w:szCs w:val="20"/>
        </w:rPr>
        <w:t>: Diseño de un instrumento donde se propongan mecanismos de Evaluación, desde la perspectiva del Programa de Educación Preescolar 2011. Guía para la Educadora.</w:t>
      </w: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EVIDENCIAS DE APRENDIZAJE DE LA UNIDAD PARA EL PORTAFOLIO:</w:t>
      </w:r>
    </w:p>
    <w:p w:rsidR="00665A55" w:rsidRDefault="00C24919" w:rsidP="00665A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Instrumento de Evaluación</w:t>
      </w:r>
    </w:p>
    <w:p w:rsidR="009C518F" w:rsidRPr="00665A55" w:rsidRDefault="009C518F" w:rsidP="00665A55">
      <w:pPr>
        <w:jc w:val="center"/>
        <w:rPr>
          <w:rFonts w:ascii="Arial" w:hAnsi="Arial" w:cs="Arial"/>
          <w:sz w:val="24"/>
          <w:szCs w:val="24"/>
        </w:rPr>
      </w:pP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NOMBRE DE LA ALUMNA: ____________________________________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NÚMERO DE LISTA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Pr="00665A55">
        <w:rPr>
          <w:rFonts w:ascii="Arial" w:hAnsi="Arial" w:cs="Arial"/>
          <w:sz w:val="24"/>
          <w:szCs w:val="24"/>
        </w:rPr>
        <w:t>___________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GRADO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Pr="00665A55">
        <w:rPr>
          <w:rFonts w:ascii="Arial" w:hAnsi="Arial" w:cs="Arial"/>
          <w:sz w:val="24"/>
          <w:szCs w:val="24"/>
        </w:rPr>
        <w:t>_________  SECCIÓN: ___________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FECHA DE ENTREGA: ___________________________</w:t>
      </w:r>
    </w:p>
    <w:sectPr w:rsidR="00665A55" w:rsidRPr="00665A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653"/>
    <w:multiLevelType w:val="hybridMultilevel"/>
    <w:tmpl w:val="5CAA66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480"/>
    <w:multiLevelType w:val="hybridMultilevel"/>
    <w:tmpl w:val="B0D8EF4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4A7EBD"/>
    <w:multiLevelType w:val="hybridMultilevel"/>
    <w:tmpl w:val="E974C6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28"/>
    <w:rsid w:val="000E0D28"/>
    <w:rsid w:val="00200465"/>
    <w:rsid w:val="002A2E34"/>
    <w:rsid w:val="003444EE"/>
    <w:rsid w:val="003A2BC6"/>
    <w:rsid w:val="005143CA"/>
    <w:rsid w:val="00593EE8"/>
    <w:rsid w:val="005C512F"/>
    <w:rsid w:val="005E3B07"/>
    <w:rsid w:val="00665A55"/>
    <w:rsid w:val="006C1E1B"/>
    <w:rsid w:val="006F0EB9"/>
    <w:rsid w:val="00761BC9"/>
    <w:rsid w:val="007A6796"/>
    <w:rsid w:val="007D2A7F"/>
    <w:rsid w:val="00861CF4"/>
    <w:rsid w:val="009C518F"/>
    <w:rsid w:val="009F7683"/>
    <w:rsid w:val="00A607AF"/>
    <w:rsid w:val="00B30ADB"/>
    <w:rsid w:val="00C24919"/>
    <w:rsid w:val="00CB2F92"/>
    <w:rsid w:val="00D16EE4"/>
    <w:rsid w:val="00D36B99"/>
    <w:rsid w:val="00E36D93"/>
    <w:rsid w:val="00E53769"/>
    <w:rsid w:val="00F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Angelica María</cp:lastModifiedBy>
  <cp:revision>17</cp:revision>
  <dcterms:created xsi:type="dcterms:W3CDTF">2017-10-30T17:58:00Z</dcterms:created>
  <dcterms:modified xsi:type="dcterms:W3CDTF">2018-06-06T15:45:00Z</dcterms:modified>
</cp:coreProperties>
</file>