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CCC" w:rsidRPr="00D757D9" w:rsidRDefault="00EC2CCC" w:rsidP="00D757D9">
      <w:pPr>
        <w:jc w:val="center"/>
        <w:rPr>
          <w:rFonts w:ascii="Book Antiqua" w:hAnsi="Book Antiqua"/>
          <w:sz w:val="48"/>
          <w:szCs w:val="48"/>
        </w:rPr>
      </w:pPr>
      <w:r w:rsidRPr="00D757D9">
        <w:rPr>
          <w:rFonts w:ascii="Book Antiqua" w:hAnsi="Book Antiqua"/>
          <w:sz w:val="48"/>
          <w:szCs w:val="48"/>
        </w:rPr>
        <w:t>Escuela Normal</w:t>
      </w:r>
      <w:r w:rsidR="00D757D9" w:rsidRPr="00D757D9">
        <w:rPr>
          <w:rFonts w:ascii="Book Antiqua" w:hAnsi="Book Antiqua"/>
          <w:sz w:val="48"/>
          <w:szCs w:val="48"/>
        </w:rPr>
        <w:t xml:space="preserve"> De Educación Preescolar</w:t>
      </w:r>
    </w:p>
    <w:p w:rsidR="00D757D9" w:rsidRPr="00D757D9" w:rsidRDefault="00D757D9" w:rsidP="00D757D9">
      <w:pPr>
        <w:jc w:val="center"/>
        <w:rPr>
          <w:rFonts w:ascii="Book Antiqua" w:hAnsi="Book Antiqua"/>
          <w:sz w:val="48"/>
          <w:szCs w:val="48"/>
        </w:rPr>
      </w:pPr>
      <w:r w:rsidRPr="00D757D9">
        <w:rPr>
          <w:rFonts w:ascii="Book Antiqua" w:hAnsi="Book Antiqua"/>
          <w:sz w:val="48"/>
          <w:szCs w:val="48"/>
        </w:rPr>
        <w:t>El sujeto y su formación profesional</w:t>
      </w:r>
    </w:p>
    <w:p w:rsidR="00D757D9" w:rsidRPr="00D757D9" w:rsidRDefault="00D757D9" w:rsidP="00D757D9">
      <w:pPr>
        <w:jc w:val="center"/>
        <w:rPr>
          <w:rFonts w:ascii="Book Antiqua" w:hAnsi="Book Antiqua"/>
          <w:sz w:val="160"/>
          <w:szCs w:val="160"/>
        </w:rPr>
      </w:pPr>
      <w:r w:rsidRPr="00D757D9">
        <w:rPr>
          <w:rFonts w:ascii="Book Antiqua" w:hAnsi="Book Antiqua"/>
          <w:sz w:val="160"/>
          <w:szCs w:val="160"/>
        </w:rPr>
        <w:t>Conceptos</w:t>
      </w:r>
    </w:p>
    <w:p w:rsidR="00EC2CCC" w:rsidRPr="00D757D9" w:rsidRDefault="00EC2CCC" w:rsidP="00D757D9">
      <w:pPr>
        <w:jc w:val="center"/>
        <w:rPr>
          <w:rFonts w:ascii="Book Antiqua" w:hAnsi="Book Antiqua"/>
          <w:sz w:val="48"/>
          <w:szCs w:val="48"/>
        </w:rPr>
      </w:pPr>
    </w:p>
    <w:p w:rsidR="00EC2CCC" w:rsidRDefault="00EC2CCC" w:rsidP="00954A55">
      <w:pPr>
        <w:jc w:val="both"/>
        <w:rPr>
          <w:rFonts w:ascii="Book Antiqua" w:hAnsi="Book Antiqua"/>
          <w:sz w:val="32"/>
          <w:szCs w:val="32"/>
        </w:rPr>
      </w:pPr>
    </w:p>
    <w:p w:rsidR="00EC2CCC" w:rsidRDefault="00EC2CCC" w:rsidP="00954A55">
      <w:pPr>
        <w:jc w:val="both"/>
        <w:rPr>
          <w:rFonts w:ascii="Book Antiqua" w:hAnsi="Book Antiqua"/>
          <w:sz w:val="32"/>
          <w:szCs w:val="32"/>
        </w:rPr>
      </w:pPr>
    </w:p>
    <w:p w:rsidR="00EC2CCC" w:rsidRDefault="00EC2CCC" w:rsidP="00954A55">
      <w:pPr>
        <w:jc w:val="both"/>
        <w:rPr>
          <w:rFonts w:ascii="Book Antiqua" w:hAnsi="Book Antiqua"/>
          <w:sz w:val="32"/>
          <w:szCs w:val="32"/>
        </w:rPr>
      </w:pPr>
    </w:p>
    <w:p w:rsidR="00EC2CCC" w:rsidRDefault="00EC2CCC" w:rsidP="00954A55">
      <w:pPr>
        <w:jc w:val="both"/>
        <w:rPr>
          <w:rFonts w:ascii="Book Antiqua" w:hAnsi="Book Antiqua"/>
          <w:sz w:val="32"/>
          <w:szCs w:val="32"/>
        </w:rPr>
      </w:pPr>
    </w:p>
    <w:p w:rsidR="00EC2CCC" w:rsidRDefault="00EC2CCC" w:rsidP="00954A55">
      <w:pPr>
        <w:jc w:val="both"/>
        <w:rPr>
          <w:rFonts w:ascii="Book Antiqua" w:hAnsi="Book Antiqua"/>
          <w:sz w:val="32"/>
          <w:szCs w:val="32"/>
        </w:rPr>
      </w:pPr>
    </w:p>
    <w:p w:rsidR="00EC2CCC" w:rsidRDefault="00EC2CCC" w:rsidP="00954A55">
      <w:pPr>
        <w:jc w:val="both"/>
        <w:rPr>
          <w:rFonts w:ascii="Book Antiqua" w:hAnsi="Book Antiqua"/>
          <w:sz w:val="32"/>
          <w:szCs w:val="32"/>
        </w:rPr>
      </w:pPr>
    </w:p>
    <w:p w:rsidR="00EC2CCC" w:rsidRDefault="00EC2CCC" w:rsidP="00954A55">
      <w:pPr>
        <w:jc w:val="both"/>
        <w:rPr>
          <w:rFonts w:ascii="Book Antiqua" w:hAnsi="Book Antiqua"/>
          <w:sz w:val="32"/>
          <w:szCs w:val="32"/>
        </w:rPr>
      </w:pPr>
    </w:p>
    <w:p w:rsidR="00EC2CCC" w:rsidRDefault="00EC2CCC" w:rsidP="00954A55">
      <w:pPr>
        <w:jc w:val="both"/>
        <w:rPr>
          <w:rFonts w:ascii="Book Antiqua" w:hAnsi="Book Antiqua"/>
          <w:sz w:val="32"/>
          <w:szCs w:val="32"/>
        </w:rPr>
      </w:pPr>
    </w:p>
    <w:p w:rsidR="00EC2CCC" w:rsidRDefault="00EC2CCC" w:rsidP="00D757D9">
      <w:pPr>
        <w:jc w:val="right"/>
        <w:rPr>
          <w:rFonts w:ascii="Book Antiqua" w:hAnsi="Book Antiqua"/>
          <w:sz w:val="32"/>
          <w:szCs w:val="32"/>
        </w:rPr>
      </w:pPr>
    </w:p>
    <w:p w:rsidR="00D757D9" w:rsidRDefault="00D757D9" w:rsidP="00D757D9">
      <w:pPr>
        <w:jc w:val="right"/>
        <w:rPr>
          <w:rFonts w:ascii="Book Antiqua" w:hAnsi="Book Antiqua"/>
          <w:sz w:val="32"/>
          <w:szCs w:val="32"/>
        </w:rPr>
      </w:pPr>
    </w:p>
    <w:p w:rsidR="00D757D9" w:rsidRDefault="00D757D9" w:rsidP="00D757D9">
      <w:pPr>
        <w:jc w:val="right"/>
        <w:rPr>
          <w:rFonts w:ascii="Book Antiqua" w:hAnsi="Book Antiqua"/>
          <w:sz w:val="32"/>
          <w:szCs w:val="32"/>
        </w:rPr>
      </w:pPr>
    </w:p>
    <w:p w:rsidR="00D757D9" w:rsidRDefault="00D757D9" w:rsidP="00D757D9">
      <w:pPr>
        <w:jc w:val="right"/>
        <w:rPr>
          <w:rFonts w:ascii="Book Antiqua" w:hAnsi="Book Antiqua"/>
          <w:sz w:val="32"/>
          <w:szCs w:val="32"/>
        </w:rPr>
      </w:pPr>
      <w:bookmarkStart w:id="0" w:name="_GoBack"/>
      <w:bookmarkEnd w:id="0"/>
    </w:p>
    <w:p w:rsidR="00EC2CCC" w:rsidRDefault="00D757D9" w:rsidP="00D757D9">
      <w:pPr>
        <w:jc w:val="right"/>
        <w:rPr>
          <w:rFonts w:ascii="Book Antiqua" w:hAnsi="Book Antiqua"/>
          <w:sz w:val="32"/>
          <w:szCs w:val="32"/>
        </w:rPr>
      </w:pPr>
      <w:r>
        <w:rPr>
          <w:rFonts w:ascii="Book Antiqua" w:hAnsi="Book Antiqua"/>
          <w:sz w:val="32"/>
          <w:szCs w:val="32"/>
        </w:rPr>
        <w:t>Verónica Esmeralda Gonzalez Mata</w:t>
      </w:r>
    </w:p>
    <w:p w:rsidR="00EC2CCC" w:rsidRDefault="00EC2CCC" w:rsidP="00954A55">
      <w:pPr>
        <w:jc w:val="both"/>
        <w:rPr>
          <w:rFonts w:ascii="Book Antiqua" w:hAnsi="Book Antiqua"/>
          <w:sz w:val="32"/>
          <w:szCs w:val="32"/>
        </w:rPr>
      </w:pPr>
    </w:p>
    <w:p w:rsidR="00EC2CCC" w:rsidRDefault="00EC2CCC" w:rsidP="00954A55">
      <w:pPr>
        <w:jc w:val="both"/>
        <w:rPr>
          <w:rFonts w:ascii="Book Antiqua" w:hAnsi="Book Antiqua"/>
          <w:sz w:val="32"/>
          <w:szCs w:val="32"/>
        </w:rPr>
      </w:pPr>
    </w:p>
    <w:p w:rsidR="00EC2CCC" w:rsidRDefault="00EC2CCC" w:rsidP="00954A55">
      <w:pPr>
        <w:jc w:val="both"/>
        <w:rPr>
          <w:rFonts w:ascii="Book Antiqua" w:hAnsi="Book Antiqua"/>
          <w:sz w:val="32"/>
          <w:szCs w:val="32"/>
        </w:rPr>
      </w:pPr>
    </w:p>
    <w:p w:rsidR="00EC2CCC" w:rsidRDefault="00EC2CCC" w:rsidP="00954A55">
      <w:pPr>
        <w:jc w:val="both"/>
        <w:rPr>
          <w:rFonts w:ascii="Book Antiqua" w:hAnsi="Book Antiqua"/>
          <w:sz w:val="32"/>
          <w:szCs w:val="32"/>
        </w:rPr>
      </w:pPr>
    </w:p>
    <w:p w:rsidR="00954A55" w:rsidRDefault="00954A55" w:rsidP="00954A55">
      <w:pPr>
        <w:jc w:val="both"/>
      </w:pPr>
      <w:r w:rsidRPr="00954A55">
        <w:rPr>
          <w:rFonts w:ascii="Book Antiqua" w:hAnsi="Book Antiqua"/>
          <w:sz w:val="32"/>
          <w:szCs w:val="32"/>
        </w:rPr>
        <w:t>Profesorado:</w:t>
      </w:r>
      <w:r w:rsidRPr="00954A55">
        <w:rPr>
          <w:sz w:val="32"/>
          <w:szCs w:val="32"/>
        </w:rPr>
        <w:t xml:space="preserve"> </w:t>
      </w:r>
    </w:p>
    <w:p w:rsidR="008B677A" w:rsidRPr="00954A55" w:rsidRDefault="00954A55" w:rsidP="00954A55">
      <w:pPr>
        <w:jc w:val="both"/>
      </w:pPr>
      <w:r>
        <w:t>C</w:t>
      </w:r>
      <w:r w:rsidRPr="00954A55">
        <w:t>onjunto de profesores”. Este es el significado que tiene el término profesorado, que ahora nos ocupa. Una palabra que deriva del latín, concretamente de “profesor”, que es equivalente a “el que declara”.</w:t>
      </w:r>
    </w:p>
    <w:p w:rsidR="00954A55" w:rsidRPr="00954A55" w:rsidRDefault="00954A55" w:rsidP="00954A55">
      <w:pPr>
        <w:jc w:val="both"/>
      </w:pPr>
      <w:r w:rsidRPr="00954A55">
        <w:t>Profesorado es un término con varios usos vinculados a la docencia. Puede referirse al conjunto de los profesores, al </w:t>
      </w:r>
      <w:hyperlink r:id="rId4" w:history="1">
        <w:r w:rsidRPr="00954A55">
          <w:rPr>
            <w:rStyle w:val="Hipervnculo"/>
            <w:color w:val="auto"/>
            <w:u w:val="none"/>
          </w:rPr>
          <w:t>cargo</w:t>
        </w:r>
      </w:hyperlink>
      <w:r w:rsidRPr="00954A55">
        <w:t> que éstos ejercen y a la carrera que les permite obtener</w:t>
      </w:r>
      <w:r>
        <w:t xml:space="preserve">. </w:t>
      </w:r>
      <w:r w:rsidRPr="00954A55">
        <w:t>Un profesor es un individuo que se dedica a la enseñanza de un </w:t>
      </w:r>
      <w:hyperlink r:id="rId5" w:history="1">
        <w:r w:rsidRPr="00954A55">
          <w:rPr>
            <w:rStyle w:val="Hipervnculo"/>
            <w:color w:val="auto"/>
            <w:u w:val="none"/>
          </w:rPr>
          <w:t>arte</w:t>
        </w:r>
      </w:hyperlink>
      <w:r w:rsidRPr="00954A55">
        <w:t>, una </w:t>
      </w:r>
      <w:hyperlink r:id="rId6" w:history="1">
        <w:r w:rsidRPr="00954A55">
          <w:rPr>
            <w:rStyle w:val="Hipervnculo"/>
            <w:color w:val="auto"/>
            <w:u w:val="none"/>
          </w:rPr>
          <w:t>disciplina</w:t>
        </w:r>
      </w:hyperlink>
      <w:r w:rsidRPr="00954A55">
        <w:t> o una </w:t>
      </w:r>
      <w:hyperlink r:id="rId7" w:history="1">
        <w:r w:rsidRPr="00954A55">
          <w:rPr>
            <w:rStyle w:val="Hipervnculo"/>
            <w:color w:val="auto"/>
            <w:u w:val="none"/>
          </w:rPr>
          <w:t>ciencia</w:t>
        </w:r>
      </w:hyperlink>
      <w:r w:rsidRPr="00954A55">
        <w:t xml:space="preserve">. la titulación correspondiente. tenemos que establecer que existen otros muchos términos relacionados con profesorado. Así, están los profesores interinos, que son los que no han conseguido </w:t>
      </w:r>
      <w:proofErr w:type="gramStart"/>
      <w:r w:rsidRPr="00954A55">
        <w:t>plaza</w:t>
      </w:r>
      <w:proofErr w:type="gramEnd"/>
      <w:r w:rsidRPr="00954A55">
        <w:t xml:space="preserve"> pero imparten clase en un centro gracias a una vacante; los catedráticos, que suelen impartir asignaturas en la Universidad; el profesor emérito, que se ha retirado ya de la docencia pero que tiene ciertos privilegios o beneficios precisamente por la labor que ha llevado a cabo</w:t>
      </w:r>
    </w:p>
    <w:p w:rsidR="00954A55" w:rsidRDefault="00954A55" w:rsidP="00954A55">
      <w:pPr>
        <w:jc w:val="both"/>
      </w:pPr>
      <w:r w:rsidRPr="00954A55">
        <w:t>Como carrera formativa, el profesorado es el curso que alguien debe completar para convertirse en profesor. A través de esta formación, el individuo recibe los conocimientos necesarios para desempeñarse como docente. Además de la instrucción específica de cada materia, el profesorado también enseña </w:t>
      </w:r>
      <w:hyperlink r:id="rId8" w:history="1">
        <w:r w:rsidRPr="00954A55">
          <w:rPr>
            <w:rStyle w:val="Hipervnculo"/>
            <w:color w:val="auto"/>
            <w:u w:val="none"/>
          </w:rPr>
          <w:t>pedagogía</w:t>
        </w:r>
      </w:hyperlink>
      <w:r w:rsidRPr="00954A55">
        <w:t> y otras cuestiones vinculadas a la interacción entre profesor y alumno</w:t>
      </w:r>
      <w:r>
        <w:t>.</w:t>
      </w:r>
      <w:r w:rsidRPr="00954A55">
        <w:t xml:space="preserve"> Es importante establecer que el profesorado tiene que continuar siempre formándose, ya que esa es la manera de que pueda estar al día de todos los avances y herramientas que aparecen y que le pueden ayudar a mejorar la calidad de la enseñanza que ofrecen y al manejo de grupos.</w:t>
      </w:r>
    </w:p>
    <w:p w:rsidR="00AE448F" w:rsidRDefault="00954A55" w:rsidP="00954A55">
      <w:pPr>
        <w:jc w:val="both"/>
        <w:rPr>
          <w:rFonts w:ascii="Book Antiqua" w:hAnsi="Book Antiqua"/>
          <w:sz w:val="32"/>
          <w:szCs w:val="32"/>
        </w:rPr>
      </w:pPr>
      <w:r w:rsidRPr="00954A55">
        <w:rPr>
          <w:rFonts w:ascii="Book Antiqua" w:hAnsi="Book Antiqua"/>
          <w:sz w:val="32"/>
          <w:szCs w:val="32"/>
        </w:rPr>
        <w:t>Hermenéutica</w:t>
      </w:r>
      <w:r>
        <w:rPr>
          <w:rFonts w:ascii="Book Antiqua" w:hAnsi="Book Antiqua"/>
          <w:sz w:val="32"/>
          <w:szCs w:val="32"/>
        </w:rPr>
        <w:t>:</w:t>
      </w:r>
    </w:p>
    <w:p w:rsidR="00954A55" w:rsidRPr="00AE448F" w:rsidRDefault="00954A55" w:rsidP="00954A55">
      <w:pPr>
        <w:jc w:val="both"/>
        <w:rPr>
          <w:rFonts w:ascii="Book Antiqua" w:hAnsi="Book Antiqua"/>
          <w:sz w:val="32"/>
          <w:szCs w:val="32"/>
        </w:rPr>
      </w:pPr>
      <w:r w:rsidRPr="00954A55">
        <w:t>Hermenéutica se refiere al arte de interpretar textos bien sean de carácter sagrado, filosófico o literario.</w:t>
      </w:r>
    </w:p>
    <w:p w:rsidR="00954A55" w:rsidRPr="00954A55" w:rsidRDefault="00954A55" w:rsidP="00954A55">
      <w:pPr>
        <w:jc w:val="both"/>
      </w:pPr>
      <w:r w:rsidRPr="00954A55">
        <w:t>Asimismo, a través de la hermenéutica se pretende encontrar el verdadero significado de las palabras, tanto escritas como verbales.</w:t>
      </w:r>
    </w:p>
    <w:p w:rsidR="00954A55" w:rsidRPr="00954A55" w:rsidRDefault="00954A55" w:rsidP="00954A55">
      <w:pPr>
        <w:jc w:val="both"/>
        <w:rPr>
          <w:rFonts w:ascii="Book Antiqua" w:hAnsi="Book Antiqua"/>
          <w:b/>
          <w:bCs/>
        </w:rPr>
      </w:pPr>
      <w:r w:rsidRPr="00954A55">
        <w:rPr>
          <w:rFonts w:ascii="Book Antiqua" w:hAnsi="Book Antiqua"/>
          <w:b/>
          <w:bCs/>
        </w:rPr>
        <w:t>Hermenéutica bíblica</w:t>
      </w:r>
    </w:p>
    <w:p w:rsidR="00954A55" w:rsidRPr="00954A55" w:rsidRDefault="00954A55" w:rsidP="00954A55">
      <w:pPr>
        <w:jc w:val="both"/>
      </w:pPr>
      <w:r w:rsidRPr="00954A55">
        <w:t>La hermenéutica bíblica tiene como propósito el estudio de los principios, reglas y métodos para realizar una adecuada interpretación de los textos bíblicos a fin de comprender su significado.</w:t>
      </w:r>
    </w:p>
    <w:p w:rsidR="00954A55" w:rsidRPr="00954A55" w:rsidRDefault="00954A55" w:rsidP="00954A55">
      <w:pPr>
        <w:jc w:val="both"/>
      </w:pPr>
      <w:r w:rsidRPr="00954A55">
        <w:t>En este sentido, pretende ofrecer los medios para realizar una correcta interpretación de los textos de la Biblia. Algunos de los métodos que se utilizan requieren la realización de análisis textuales, literarios e históricos.</w:t>
      </w:r>
    </w:p>
    <w:p w:rsidR="00954A55" w:rsidRPr="00954A55" w:rsidRDefault="00954A55" w:rsidP="00954A55">
      <w:pPr>
        <w:jc w:val="both"/>
      </w:pPr>
      <w:r w:rsidRPr="00954A55">
        <w:lastRenderedPageBreak/>
        <w:t>Asimismo, la hermenéutica se emplea para interpretar otras obras religiosas de diversas culturas. De allí que en muchas ocasiones se relacione con el término exégesis, que se refiere, y en sentido estricto a la 'interpretación' de un texto tanto religioso como científico y filosófico.</w:t>
      </w:r>
    </w:p>
    <w:p w:rsidR="00954A55" w:rsidRPr="00954A55" w:rsidRDefault="00954A55" w:rsidP="00954A55">
      <w:pPr>
        <w:jc w:val="both"/>
        <w:rPr>
          <w:rFonts w:ascii="Book Antiqua" w:hAnsi="Book Antiqua"/>
          <w:b/>
          <w:bCs/>
        </w:rPr>
      </w:pPr>
      <w:r w:rsidRPr="00954A55">
        <w:rPr>
          <w:rFonts w:ascii="Book Antiqua" w:hAnsi="Book Antiqua"/>
          <w:b/>
          <w:bCs/>
        </w:rPr>
        <w:t>Hermenéutica en Filosofía</w:t>
      </w:r>
    </w:p>
    <w:p w:rsidR="00954A55" w:rsidRPr="00954A55" w:rsidRDefault="00954A55" w:rsidP="00954A55">
      <w:pPr>
        <w:jc w:val="both"/>
      </w:pPr>
      <w:r w:rsidRPr="00954A55">
        <w:t>Desde los estudios filosóficos la hermenéutica ha sido un término interpretado de diferentes maneras por filósofos y pensadores en diversas épocas.</w:t>
      </w:r>
    </w:p>
    <w:p w:rsidR="00954A55" w:rsidRPr="00954A55" w:rsidRDefault="00954A55" w:rsidP="00954A55">
      <w:pPr>
        <w:jc w:val="both"/>
      </w:pPr>
      <w:r w:rsidRPr="00954A55">
        <w:t>De allí que se pueda definir como una corriente filosófica aplicable al análisis de las ciencias humanas, a fin de establecer la importancia de interpretar y comprender los hechos humanos teniendo en cuenta el contexto sociohistórico en el que ocurren.</w:t>
      </w:r>
    </w:p>
    <w:p w:rsidR="00954A55" w:rsidRPr="00954A55" w:rsidRDefault="00954A55" w:rsidP="00954A55">
      <w:pPr>
        <w:jc w:val="both"/>
      </w:pPr>
      <w:r w:rsidRPr="00954A55">
        <w:t>En este sentido, el filósofo Friedrich Schleiermacher expuso la hermenéutica como un saber práctico que permite la interpretación de los contenidos escritos u orales partiendo de la reconstrucción del contexto del autor, lo que a su vez nos permite colocarnos en su lugar y realizar una mejor comprensión de la información.</w:t>
      </w:r>
    </w:p>
    <w:p w:rsidR="00954A55" w:rsidRPr="00954A55" w:rsidRDefault="00954A55" w:rsidP="00954A55">
      <w:pPr>
        <w:jc w:val="both"/>
      </w:pPr>
      <w:r w:rsidRPr="00954A55">
        <w:t>En el estudio de este término, el filósofo Martin Heidegger sitúa la comprensión antes de la interpretación. Por su parte, el alemán Hans-Georg Gadamer es considerado un renovador del concepto de hermenéutica como una teoría de la verdad y un método interpretativo.</w:t>
      </w:r>
    </w:p>
    <w:p w:rsidR="00954A55" w:rsidRPr="00954A55" w:rsidRDefault="00954A55" w:rsidP="00954A55">
      <w:pPr>
        <w:jc w:val="both"/>
        <w:rPr>
          <w:rFonts w:ascii="Book Antiqua" w:hAnsi="Book Antiqua"/>
          <w:b/>
          <w:bCs/>
        </w:rPr>
      </w:pPr>
      <w:r w:rsidRPr="00954A55">
        <w:rPr>
          <w:rFonts w:ascii="Book Antiqua" w:hAnsi="Book Antiqua"/>
          <w:b/>
          <w:bCs/>
        </w:rPr>
        <w:t>Hermenéutica jurídica</w:t>
      </w:r>
    </w:p>
    <w:p w:rsidR="00954A55" w:rsidRDefault="00954A55" w:rsidP="00954A55">
      <w:pPr>
        <w:jc w:val="both"/>
      </w:pPr>
      <w:r w:rsidRPr="00954A55">
        <w:t>La hermenéutica jurídica es el estudio de las reglas y los métodos para la interpretación de los textos jurídicos. Su objetivo es que la interpretación de este tipo de textos no se realice con base en criterios subjetivos que puedan modificar el significado original de los textos.</w:t>
      </w:r>
    </w:p>
    <w:p w:rsidR="00954A55" w:rsidRDefault="00954A55" w:rsidP="00954A55">
      <w:pPr>
        <w:jc w:val="both"/>
        <w:rPr>
          <w:rFonts w:ascii="Book Antiqua" w:hAnsi="Book Antiqua"/>
          <w:sz w:val="32"/>
          <w:szCs w:val="32"/>
        </w:rPr>
      </w:pPr>
      <w:r w:rsidRPr="00954A55">
        <w:rPr>
          <w:rFonts w:ascii="Book Antiqua" w:hAnsi="Book Antiqua"/>
          <w:sz w:val="32"/>
          <w:szCs w:val="32"/>
        </w:rPr>
        <w:t xml:space="preserve">Focalización: </w:t>
      </w:r>
    </w:p>
    <w:p w:rsidR="00954A55" w:rsidRPr="00AE448F" w:rsidRDefault="00AE448F" w:rsidP="00AE448F">
      <w:pPr>
        <w:jc w:val="both"/>
      </w:pPr>
      <w:r w:rsidRPr="00AE448F">
        <w:rPr>
          <w:shd w:val="clear" w:color="auto" w:fill="FBFAF8"/>
        </w:rPr>
        <w:t>R</w:t>
      </w:r>
      <w:r w:rsidR="00954A55" w:rsidRPr="00AE448F">
        <w:rPr>
          <w:shd w:val="clear" w:color="auto" w:fill="FBFAF8"/>
        </w:rPr>
        <w:t>efiere la </w:t>
      </w:r>
      <w:r w:rsidR="00954A55" w:rsidRPr="00AE448F">
        <w:rPr>
          <w:rStyle w:val="Textoennegrita"/>
          <w:b w:val="0"/>
          <w:bCs w:val="0"/>
          <w:bdr w:val="none" w:sz="0" w:space="0" w:color="auto" w:frame="1"/>
          <w:shd w:val="clear" w:color="auto" w:fill="FBFAF8"/>
        </w:rPr>
        <w:t>acción y resultado de focalizar</w:t>
      </w:r>
      <w:r w:rsidR="00954A55" w:rsidRPr="00AE448F">
        <w:rPr>
          <w:shd w:val="clear" w:color="auto" w:fill="FBFAF8"/>
        </w:rPr>
        <w:t>, en tanto, focalizar implica </w:t>
      </w:r>
      <w:r w:rsidR="00954A55" w:rsidRPr="00AE448F">
        <w:rPr>
          <w:rStyle w:val="Textoennegrita"/>
          <w:b w:val="0"/>
          <w:bCs w:val="0"/>
          <w:bdr w:val="none" w:sz="0" w:space="0" w:color="auto" w:frame="1"/>
          <w:shd w:val="clear" w:color="auto" w:fill="FBFAF8"/>
        </w:rPr>
        <w:t>dirigir el interés o los esfuerzos que se encuentran al </w:t>
      </w:r>
      <w:hyperlink r:id="rId9" w:tooltip="alcance" w:history="1">
        <w:r w:rsidR="00954A55" w:rsidRPr="00AE448F">
          <w:rPr>
            <w:rStyle w:val="Hipervnculo"/>
            <w:color w:val="auto"/>
            <w:u w:val="none"/>
            <w:bdr w:val="none" w:sz="0" w:space="0" w:color="auto" w:frame="1"/>
            <w:shd w:val="clear" w:color="auto" w:fill="F4F2EC"/>
          </w:rPr>
          <w:t>alcance</w:t>
        </w:r>
      </w:hyperlink>
      <w:r w:rsidR="00954A55" w:rsidRPr="00AE448F">
        <w:rPr>
          <w:rStyle w:val="Textoennegrita"/>
          <w:b w:val="0"/>
          <w:bCs w:val="0"/>
          <w:bdr w:val="none" w:sz="0" w:space="0" w:color="auto" w:frame="1"/>
          <w:shd w:val="clear" w:color="auto" w:fill="FBFAF8"/>
        </w:rPr>
        <w:t> de la mano hacia un centro o foco determinado</w:t>
      </w:r>
      <w:r w:rsidR="00954A55" w:rsidRPr="00AE448F">
        <w:rPr>
          <w:shd w:val="clear" w:color="auto" w:fill="FBFAF8"/>
        </w:rPr>
        <w:t>.</w:t>
      </w:r>
    </w:p>
    <w:p w:rsidR="00AE448F" w:rsidRPr="00AE448F" w:rsidRDefault="00AE448F" w:rsidP="00AE448F">
      <w:pPr>
        <w:pStyle w:val="NormalWeb"/>
        <w:shd w:val="clear" w:color="auto" w:fill="FBFAF8"/>
        <w:spacing w:before="0" w:beforeAutospacing="0" w:after="0" w:afterAutospacing="0"/>
        <w:jc w:val="both"/>
        <w:textAlignment w:val="baseline"/>
        <w:rPr>
          <w:rFonts w:asciiTheme="minorHAnsi" w:hAnsiTheme="minorHAnsi"/>
          <w:sz w:val="22"/>
          <w:szCs w:val="22"/>
        </w:rPr>
      </w:pPr>
      <w:r w:rsidRPr="00AE448F">
        <w:rPr>
          <w:rFonts w:asciiTheme="minorHAnsi" w:hAnsiTheme="minorHAnsi"/>
          <w:sz w:val="22"/>
          <w:szCs w:val="22"/>
        </w:rPr>
        <w:t>Entonces, en este sentido la focalización será la </w:t>
      </w:r>
      <w:r w:rsidRPr="00AE448F">
        <w:rPr>
          <w:rStyle w:val="Textoennegrita"/>
          <w:rFonts w:asciiTheme="minorHAnsi" w:hAnsiTheme="minorHAnsi"/>
          <w:b w:val="0"/>
          <w:bCs w:val="0"/>
          <w:sz w:val="22"/>
          <w:szCs w:val="22"/>
          <w:bdr w:val="none" w:sz="0" w:space="0" w:color="auto" w:frame="1"/>
        </w:rPr>
        <w:t>información que obtenemos del material </w:t>
      </w:r>
      <w:hyperlink r:id="rId10" w:tooltip="dramático" w:history="1">
        <w:r w:rsidRPr="00AE448F">
          <w:rPr>
            <w:rStyle w:val="Hipervnculo"/>
            <w:rFonts w:asciiTheme="minorHAnsi" w:hAnsiTheme="minorHAnsi"/>
            <w:color w:val="auto"/>
            <w:sz w:val="22"/>
            <w:szCs w:val="22"/>
            <w:u w:val="none"/>
            <w:bdr w:val="none" w:sz="0" w:space="0" w:color="auto" w:frame="1"/>
            <w:shd w:val="clear" w:color="auto" w:fill="F4F2EC"/>
          </w:rPr>
          <w:t>dramático</w:t>
        </w:r>
      </w:hyperlink>
      <w:r w:rsidRPr="00AE448F">
        <w:rPr>
          <w:rStyle w:val="Textoennegrita"/>
          <w:rFonts w:asciiTheme="minorHAnsi" w:hAnsiTheme="minorHAnsi"/>
          <w:b w:val="0"/>
          <w:bCs w:val="0"/>
          <w:sz w:val="22"/>
          <w:szCs w:val="22"/>
          <w:bdr w:val="none" w:sz="0" w:space="0" w:color="auto" w:frame="1"/>
        </w:rPr>
        <w:t> en cuestión a través de un personaje</w:t>
      </w:r>
      <w:r w:rsidRPr="00AE448F">
        <w:rPr>
          <w:rFonts w:asciiTheme="minorHAnsi" w:hAnsiTheme="minorHAnsi"/>
          <w:sz w:val="22"/>
          <w:szCs w:val="22"/>
        </w:rPr>
        <w:t>. Existen diferentes tipos de focalización...</w:t>
      </w:r>
    </w:p>
    <w:p w:rsidR="00AE448F" w:rsidRPr="00AE448F" w:rsidRDefault="00AE448F" w:rsidP="00AE448F">
      <w:pPr>
        <w:pStyle w:val="NormalWeb"/>
        <w:shd w:val="clear" w:color="auto" w:fill="FBFAF8"/>
        <w:spacing w:before="0" w:beforeAutospacing="0" w:after="0" w:afterAutospacing="0"/>
        <w:jc w:val="both"/>
        <w:textAlignment w:val="baseline"/>
        <w:rPr>
          <w:rFonts w:asciiTheme="minorHAnsi" w:hAnsiTheme="minorHAnsi"/>
          <w:sz w:val="22"/>
          <w:szCs w:val="22"/>
        </w:rPr>
      </w:pPr>
      <w:r w:rsidRPr="00AE448F">
        <w:rPr>
          <w:rStyle w:val="Textoennegrita"/>
          <w:rFonts w:asciiTheme="minorHAnsi" w:hAnsiTheme="minorHAnsi"/>
          <w:b w:val="0"/>
          <w:bCs w:val="0"/>
          <w:sz w:val="22"/>
          <w:szCs w:val="22"/>
          <w:bdr w:val="none" w:sz="0" w:space="0" w:color="auto" w:frame="1"/>
        </w:rPr>
        <w:t>Focalización externa </w:t>
      </w:r>
      <w:r w:rsidRPr="00AE448F">
        <w:rPr>
          <w:rFonts w:asciiTheme="minorHAnsi" w:hAnsiTheme="minorHAnsi"/>
          <w:sz w:val="22"/>
          <w:szCs w:val="22"/>
        </w:rPr>
        <w:t>(se da cuando el protagonista sabe mucho más que el propio espectador, los famosos enigmas que los espectadores percibimos y no sabemos cómo se resolverán o que implicarán después, pero el protagonista sí lo sabe; por tanto, solo describe aquello que ve y oye, no se puede acceder a la </w:t>
      </w:r>
      <w:hyperlink r:id="rId11" w:tooltip="conciencia" w:history="1">
        <w:r w:rsidRPr="00AE448F">
          <w:rPr>
            <w:rStyle w:val="Hipervnculo"/>
            <w:rFonts w:asciiTheme="minorHAnsi" w:hAnsiTheme="minorHAnsi"/>
            <w:color w:val="auto"/>
            <w:sz w:val="22"/>
            <w:szCs w:val="22"/>
            <w:u w:val="none"/>
            <w:shd w:val="clear" w:color="auto" w:fill="F4F2EC"/>
          </w:rPr>
          <w:t>conciencia</w:t>
        </w:r>
      </w:hyperlink>
      <w:r w:rsidRPr="00AE448F">
        <w:rPr>
          <w:rFonts w:asciiTheme="minorHAnsi" w:hAnsiTheme="minorHAnsi"/>
          <w:sz w:val="22"/>
          <w:szCs w:val="22"/>
        </w:rPr>
        <w:t> de los personajes; presenta tanto la visión del sujeto como del objeto), </w:t>
      </w:r>
      <w:r w:rsidRPr="00AE448F">
        <w:rPr>
          <w:rStyle w:val="Textoennegrita"/>
          <w:rFonts w:asciiTheme="minorHAnsi" w:hAnsiTheme="minorHAnsi"/>
          <w:b w:val="0"/>
          <w:bCs w:val="0"/>
          <w:sz w:val="22"/>
          <w:szCs w:val="22"/>
          <w:bdr w:val="none" w:sz="0" w:space="0" w:color="auto" w:frame="1"/>
        </w:rPr>
        <w:t>focalización interna </w:t>
      </w:r>
      <w:r w:rsidRPr="00AE448F">
        <w:rPr>
          <w:rFonts w:asciiTheme="minorHAnsi" w:hAnsiTheme="minorHAnsi"/>
          <w:sz w:val="22"/>
          <w:szCs w:val="22"/>
        </w:rPr>
        <w:t>(el punto de vista del narrador se encuentra situado dentro del personaje, que narrará los hechos a partir de su propia </w:t>
      </w:r>
      <w:hyperlink r:id="rId12" w:tooltip="experiencia" w:history="1">
        <w:r w:rsidRPr="00AE448F">
          <w:rPr>
            <w:rStyle w:val="Hipervnculo"/>
            <w:rFonts w:asciiTheme="minorHAnsi" w:hAnsiTheme="minorHAnsi"/>
            <w:color w:val="auto"/>
            <w:sz w:val="22"/>
            <w:szCs w:val="22"/>
            <w:u w:val="none"/>
            <w:shd w:val="clear" w:color="auto" w:fill="F4F2EC"/>
          </w:rPr>
          <w:t>experiencia</w:t>
        </w:r>
      </w:hyperlink>
      <w:r w:rsidRPr="00AE448F">
        <w:rPr>
          <w:rFonts w:asciiTheme="minorHAnsi" w:hAnsiTheme="minorHAnsi"/>
          <w:sz w:val="22"/>
          <w:szCs w:val="22"/>
        </w:rPr>
        <w:t>; este narrador podría ser testigo, personaje o hasta protagonista, el grado de conocimiento resulta ser </w:t>
      </w:r>
      <w:hyperlink r:id="rId13" w:tooltip="relativo" w:history="1">
        <w:r w:rsidRPr="00AE448F">
          <w:rPr>
            <w:rStyle w:val="Hipervnculo"/>
            <w:rFonts w:asciiTheme="minorHAnsi" w:hAnsiTheme="minorHAnsi"/>
            <w:color w:val="auto"/>
            <w:sz w:val="22"/>
            <w:szCs w:val="22"/>
            <w:u w:val="none"/>
            <w:shd w:val="clear" w:color="auto" w:fill="F4F2EC"/>
          </w:rPr>
          <w:t>relativo</w:t>
        </w:r>
      </w:hyperlink>
      <w:r w:rsidRPr="00AE448F">
        <w:rPr>
          <w:rFonts w:asciiTheme="minorHAnsi" w:hAnsiTheme="minorHAnsi"/>
          <w:sz w:val="22"/>
          <w:szCs w:val="22"/>
        </w:rPr>
        <w:t> o parcial. Dentro de esta variante de focalización nos encontramos con que puede a su vez ser </w:t>
      </w:r>
      <w:r w:rsidRPr="00AE448F">
        <w:rPr>
          <w:rStyle w:val="Textoennegrita"/>
          <w:rFonts w:asciiTheme="minorHAnsi" w:hAnsiTheme="minorHAnsi"/>
          <w:b w:val="0"/>
          <w:bCs w:val="0"/>
          <w:sz w:val="22"/>
          <w:szCs w:val="22"/>
          <w:bdr w:val="none" w:sz="0" w:space="0" w:color="auto" w:frame="1"/>
        </w:rPr>
        <w:t>fija o múltiple</w:t>
      </w:r>
      <w:r w:rsidRPr="00AE448F">
        <w:rPr>
          <w:rFonts w:asciiTheme="minorHAnsi" w:hAnsiTheme="minorHAnsi"/>
          <w:sz w:val="22"/>
          <w:szCs w:val="22"/>
        </w:rPr>
        <w:t xml:space="preserve">, en el primer caso, se centra en un solo focalizador y múltiple porque un mismo hecho admite varios focalizadores. </w:t>
      </w:r>
    </w:p>
    <w:p w:rsidR="00954A55" w:rsidRDefault="00954A55" w:rsidP="00AE448F">
      <w:pPr>
        <w:jc w:val="both"/>
      </w:pPr>
    </w:p>
    <w:p w:rsidR="00AE448F" w:rsidRDefault="00AE448F" w:rsidP="00AE448F">
      <w:pPr>
        <w:jc w:val="both"/>
        <w:rPr>
          <w:rFonts w:ascii="Book Antiqua" w:hAnsi="Book Antiqua"/>
          <w:sz w:val="32"/>
          <w:szCs w:val="32"/>
        </w:rPr>
      </w:pPr>
      <w:r w:rsidRPr="00AE448F">
        <w:rPr>
          <w:rFonts w:ascii="Book Antiqua" w:hAnsi="Book Antiqua"/>
          <w:sz w:val="32"/>
          <w:szCs w:val="32"/>
        </w:rPr>
        <w:t>Narrativa:</w:t>
      </w:r>
    </w:p>
    <w:p w:rsidR="00EC2CCC" w:rsidRDefault="00AE448F" w:rsidP="00EC2CCC">
      <w:pPr>
        <w:spacing w:line="240" w:lineRule="auto"/>
        <w:jc w:val="both"/>
        <w:rPr>
          <w:color w:val="000000"/>
          <w:shd w:val="clear" w:color="auto" w:fill="FFFFFF"/>
        </w:rPr>
      </w:pPr>
      <w:r w:rsidRPr="00EC2CCC">
        <w:rPr>
          <w:color w:val="000000"/>
          <w:shd w:val="clear" w:color="auto" w:fill="FFFFFF"/>
        </w:rPr>
        <w:lastRenderedPageBreak/>
        <w:t>Existen distintos </w:t>
      </w:r>
      <w:r w:rsidRPr="00EC2CCC">
        <w:rPr>
          <w:rStyle w:val="Textoennegrita"/>
          <w:b w:val="0"/>
          <w:bCs w:val="0"/>
          <w:shd w:val="clear" w:color="auto" w:fill="FFFFFF"/>
        </w:rPr>
        <w:t>tipos de narración</w:t>
      </w:r>
      <w:r w:rsidRPr="00EC2CCC">
        <w:rPr>
          <w:b/>
          <w:bCs/>
          <w:shd w:val="clear" w:color="auto" w:fill="FFFFFF"/>
        </w:rPr>
        <w:t xml:space="preserve">, </w:t>
      </w:r>
      <w:r w:rsidRPr="00EC2CCC">
        <w:rPr>
          <w:color w:val="000000"/>
          <w:shd w:val="clear" w:color="auto" w:fill="FFFFFF"/>
        </w:rPr>
        <w:t>los cuales han sido clasificados tomando en cuenta los elementos distintivos de cada uno</w:t>
      </w:r>
      <w:r w:rsidR="00EC2CCC" w:rsidRPr="00EC2CCC">
        <w:rPr>
          <w:color w:val="000000"/>
          <w:shd w:val="clear" w:color="auto" w:fill="FFFFFF"/>
        </w:rPr>
        <w:t>.</w:t>
      </w:r>
    </w:p>
    <w:p w:rsidR="00EC2CCC" w:rsidRDefault="00EC2CCC" w:rsidP="00EC2CCC">
      <w:pPr>
        <w:spacing w:line="240" w:lineRule="auto"/>
        <w:rPr>
          <w:color w:val="000000"/>
        </w:rPr>
      </w:pPr>
      <w:r w:rsidRPr="00EC2CCC">
        <w:rPr>
          <w:rStyle w:val="Textoennegrita"/>
          <w:rFonts w:cs="Arial"/>
          <w:b w:val="0"/>
          <w:bCs w:val="0"/>
          <w:color w:val="000000"/>
        </w:rPr>
        <w:t xml:space="preserve">Narración de </w:t>
      </w:r>
      <w:r w:rsidRPr="00EC2CCC">
        <w:rPr>
          <w:rStyle w:val="Textoennegrita"/>
          <w:rFonts w:cs="Arial"/>
          <w:b w:val="0"/>
          <w:bCs w:val="0"/>
          <w:color w:val="000000"/>
        </w:rPr>
        <w:t>ficción</w:t>
      </w:r>
      <w:r>
        <w:rPr>
          <w:rStyle w:val="Textoennegrita"/>
          <w:rFonts w:cs="Arial"/>
          <w:b w:val="0"/>
          <w:bCs w:val="0"/>
          <w:color w:val="000000"/>
        </w:rPr>
        <w:t>.</w:t>
      </w:r>
      <w:r w:rsidRPr="00EC2CCC">
        <w:rPr>
          <w:color w:val="000000"/>
        </w:rPr>
        <w:t xml:space="preserve"> La</w:t>
      </w:r>
      <w:r w:rsidRPr="00EC2CCC">
        <w:rPr>
          <w:color w:val="000000"/>
        </w:rPr>
        <w:t xml:space="preserve"> narración de ficción es un tipo de texto que cuenta eventos originados por la imaginación del autor. En este tipo de narración, el autor puede basarse en elementos de la realidad, los cuales son mezclados con elementos ficticios para crear la obra final.</w:t>
      </w:r>
    </w:p>
    <w:p w:rsidR="00EC2CCC" w:rsidRPr="00EC2CCC" w:rsidRDefault="00EC2CCC" w:rsidP="00EC2CCC">
      <w:pPr>
        <w:spacing w:line="240" w:lineRule="auto"/>
        <w:rPr>
          <w:color w:val="000000"/>
          <w:shd w:val="clear" w:color="auto" w:fill="FFFFFF"/>
        </w:rPr>
      </w:pPr>
      <w:r w:rsidRPr="00EC2CCC">
        <w:rPr>
          <w:rStyle w:val="Textoennegrita"/>
          <w:rFonts w:cs="Arial"/>
          <w:b w:val="0"/>
          <w:bCs w:val="0"/>
          <w:color w:val="000000"/>
        </w:rPr>
        <w:t>Narración no ficticia</w:t>
      </w:r>
      <w:r>
        <w:rPr>
          <w:rStyle w:val="Textoennegrita"/>
          <w:rFonts w:cs="Arial"/>
          <w:b w:val="0"/>
          <w:bCs w:val="0"/>
          <w:color w:val="000000"/>
        </w:rPr>
        <w:br/>
      </w:r>
      <w:r w:rsidRPr="00EC2CCC">
        <w:rPr>
          <w:color w:val="000000"/>
        </w:rPr>
        <w:t>La narración no ficticia cuenta eventos que pasaron realmente. Los eventos pueden ser “adornados” empleando recursos literarios. Sin embargo, los hechos narrados no pueden ser alterados, de lo contrario, dejaría de ser una narración no ficticia.</w:t>
      </w:r>
    </w:p>
    <w:p w:rsidR="00EC2CCC" w:rsidRPr="00EC2CCC" w:rsidRDefault="00EC2CCC" w:rsidP="00EC2CCC">
      <w:pPr>
        <w:pStyle w:val="Ttulo3"/>
        <w:shd w:val="clear" w:color="auto" w:fill="FFFFFF"/>
        <w:spacing w:before="405" w:after="255" w:line="240" w:lineRule="auto"/>
        <w:rPr>
          <w:rFonts w:asciiTheme="minorHAnsi" w:hAnsiTheme="minorHAnsi" w:cs="Arial"/>
          <w:color w:val="000000"/>
          <w:sz w:val="22"/>
          <w:szCs w:val="22"/>
        </w:rPr>
      </w:pPr>
      <w:r w:rsidRPr="00EC2CCC">
        <w:rPr>
          <w:rStyle w:val="Textoennegrita"/>
          <w:rFonts w:asciiTheme="minorHAnsi" w:hAnsiTheme="minorHAnsi" w:cs="Arial"/>
          <w:b w:val="0"/>
          <w:bCs w:val="0"/>
          <w:color w:val="000000"/>
          <w:sz w:val="22"/>
          <w:szCs w:val="22"/>
        </w:rPr>
        <w:t>Cuento</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El cuento es uno de los tipos de narración más conocidos. Se trata de una narración breve en la que se presentan eventos que no son muy complejos</w:t>
      </w:r>
    </w:p>
    <w:p w:rsidR="00EC2CCC" w:rsidRPr="00EC2CCC" w:rsidRDefault="00EC2CCC" w:rsidP="00EC2CCC">
      <w:pPr>
        <w:pStyle w:val="Ttulo3"/>
        <w:shd w:val="clear" w:color="auto" w:fill="FFFFFF"/>
        <w:spacing w:before="405" w:after="255" w:line="240" w:lineRule="auto"/>
        <w:rPr>
          <w:rFonts w:asciiTheme="minorHAnsi" w:hAnsiTheme="minorHAnsi" w:cs="Arial"/>
          <w:color w:val="111111"/>
          <w:sz w:val="22"/>
          <w:szCs w:val="22"/>
        </w:rPr>
      </w:pPr>
      <w:r w:rsidRPr="00EC2CCC">
        <w:rPr>
          <w:rStyle w:val="Textoennegrita"/>
          <w:rFonts w:asciiTheme="minorHAnsi" w:hAnsiTheme="minorHAnsi" w:cs="Arial"/>
          <w:b w:val="0"/>
          <w:bCs w:val="0"/>
          <w:color w:val="000000"/>
          <w:sz w:val="22"/>
          <w:szCs w:val="22"/>
        </w:rPr>
        <w:t>Microcuento</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El microcuento es una narración muy corta. Generalmente, no tienen más que un párrafo. Incluso hay microcuentos que son sólo una oración.</w:t>
      </w:r>
    </w:p>
    <w:p w:rsidR="00EC2CCC" w:rsidRPr="00EC2CCC" w:rsidRDefault="00EC2CCC" w:rsidP="00EC2CCC">
      <w:pPr>
        <w:pStyle w:val="NormalWeb"/>
        <w:shd w:val="clear" w:color="auto" w:fill="FFFFFF"/>
        <w:spacing w:before="0" w:beforeAutospacing="0" w:after="390" w:afterAutospacing="0"/>
        <w:rPr>
          <w:rFonts w:asciiTheme="minorHAnsi" w:hAnsiTheme="minorHAnsi"/>
          <w:color w:val="222222"/>
          <w:sz w:val="22"/>
          <w:szCs w:val="22"/>
        </w:rPr>
      </w:pPr>
      <w:r w:rsidRPr="00EC2CCC">
        <w:rPr>
          <w:rFonts w:asciiTheme="minorHAnsi" w:hAnsiTheme="minorHAnsi"/>
          <w:color w:val="000000"/>
          <w:sz w:val="22"/>
          <w:szCs w:val="22"/>
        </w:rPr>
        <w:t>Un ejemplo de este tipo de narración es “</w:t>
      </w:r>
      <w:r w:rsidRPr="00EC2CCC">
        <w:rPr>
          <w:rStyle w:val="nfasis"/>
          <w:rFonts w:asciiTheme="minorHAnsi" w:eastAsiaTheme="majorEastAsia" w:hAnsiTheme="minorHAnsi"/>
          <w:color w:val="000000"/>
          <w:sz w:val="22"/>
          <w:szCs w:val="22"/>
        </w:rPr>
        <w:t>El corpus y el canon</w:t>
      </w:r>
      <w:r w:rsidRPr="00EC2CCC">
        <w:rPr>
          <w:rFonts w:asciiTheme="minorHAnsi" w:hAnsiTheme="minorHAnsi"/>
          <w:color w:val="000000"/>
          <w:sz w:val="22"/>
          <w:szCs w:val="22"/>
        </w:rPr>
        <w:t>” de José María Medina:</w:t>
      </w:r>
    </w:p>
    <w:p w:rsidR="00EC2CCC" w:rsidRPr="00EC2CCC" w:rsidRDefault="00EC2CCC" w:rsidP="00EC2CCC">
      <w:pPr>
        <w:pStyle w:val="NormalWeb"/>
        <w:shd w:val="clear" w:color="auto" w:fill="FFFFFF"/>
        <w:spacing w:before="0" w:beforeAutospacing="0" w:after="390" w:afterAutospacing="0"/>
        <w:rPr>
          <w:rFonts w:asciiTheme="minorHAnsi" w:hAnsiTheme="minorHAnsi"/>
          <w:color w:val="222222"/>
          <w:sz w:val="22"/>
          <w:szCs w:val="22"/>
        </w:rPr>
      </w:pPr>
      <w:r w:rsidRPr="00EC2CCC">
        <w:rPr>
          <w:rFonts w:asciiTheme="minorHAnsi" w:hAnsiTheme="minorHAnsi"/>
          <w:color w:val="000000"/>
          <w:sz w:val="22"/>
          <w:szCs w:val="22"/>
        </w:rPr>
        <w:t>Perseguido por el Canon, el Corpus llegó a un callejón sin salida. “¿Por qué me acosas?” preguntó el Corpus al Canon, “no me gustas” añadió. “El gusto es mío” replicó el Canon amenazante.</w:t>
      </w:r>
    </w:p>
    <w:p w:rsidR="00EC2CCC" w:rsidRPr="00EC2CCC" w:rsidRDefault="00EC2CCC" w:rsidP="00EC2CCC">
      <w:pPr>
        <w:pStyle w:val="Ttulo3"/>
        <w:shd w:val="clear" w:color="auto" w:fill="FFFFFF"/>
        <w:spacing w:before="405" w:after="255" w:line="240" w:lineRule="auto"/>
        <w:rPr>
          <w:rFonts w:asciiTheme="minorHAnsi" w:hAnsiTheme="minorHAnsi" w:cs="Arial"/>
          <w:color w:val="111111"/>
          <w:sz w:val="22"/>
          <w:szCs w:val="22"/>
        </w:rPr>
      </w:pPr>
      <w:r w:rsidRPr="00EC2CCC">
        <w:rPr>
          <w:rStyle w:val="Textoennegrita"/>
          <w:rFonts w:asciiTheme="minorHAnsi" w:hAnsiTheme="minorHAnsi" w:cs="Arial"/>
          <w:b w:val="0"/>
          <w:bCs w:val="0"/>
          <w:color w:val="000000"/>
          <w:sz w:val="22"/>
          <w:szCs w:val="22"/>
        </w:rPr>
        <w:t>Leyenda</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La leyenda es un relato corto que suele basarse en hechos reales, los cuales son exagerados hasta el punto en el que dejan de ser creíbles.</w:t>
      </w:r>
    </w:p>
    <w:p w:rsidR="00EC2CCC" w:rsidRPr="00EC2CCC" w:rsidRDefault="00EC2CCC" w:rsidP="00EC2CCC">
      <w:pPr>
        <w:pStyle w:val="NormalWeb"/>
        <w:shd w:val="clear" w:color="auto" w:fill="FFFFFF"/>
        <w:spacing w:before="0" w:beforeAutospacing="0" w:after="390" w:afterAutospacing="0"/>
        <w:rPr>
          <w:rFonts w:asciiTheme="minorHAnsi" w:hAnsiTheme="minorHAnsi"/>
          <w:color w:val="222222"/>
          <w:sz w:val="22"/>
          <w:szCs w:val="22"/>
        </w:rPr>
      </w:pPr>
      <w:r w:rsidRPr="00EC2CCC">
        <w:rPr>
          <w:rFonts w:asciiTheme="minorHAnsi" w:hAnsiTheme="minorHAnsi"/>
          <w:color w:val="000000"/>
          <w:sz w:val="22"/>
          <w:szCs w:val="22"/>
        </w:rPr>
        <w:t xml:space="preserve">La mayoría de las leyendas se centran en un personaje histórico como el Rey Arturo o Juana de Arco. Sin embargo, también hay leyendas que se basan en lugares particulares, existentes o imaginarios. Tal es el caso de las leyendas sobre el Triángulo de las Bermudas, Atlantis y </w:t>
      </w:r>
      <w:proofErr w:type="spellStart"/>
      <w:r w:rsidRPr="00EC2CCC">
        <w:rPr>
          <w:rFonts w:asciiTheme="minorHAnsi" w:hAnsiTheme="minorHAnsi"/>
          <w:color w:val="000000"/>
          <w:sz w:val="22"/>
          <w:szCs w:val="22"/>
        </w:rPr>
        <w:t>Ávalon</w:t>
      </w:r>
      <w:proofErr w:type="spellEnd"/>
      <w:r w:rsidRPr="00EC2CCC">
        <w:rPr>
          <w:rFonts w:asciiTheme="minorHAnsi" w:hAnsiTheme="minorHAnsi"/>
          <w:color w:val="000000"/>
          <w:sz w:val="22"/>
          <w:szCs w:val="22"/>
        </w:rPr>
        <w:t>.</w:t>
      </w:r>
    </w:p>
    <w:p w:rsidR="00EC2CCC" w:rsidRPr="00EC2CCC" w:rsidRDefault="00EC2CCC" w:rsidP="00EC2CCC">
      <w:pPr>
        <w:pStyle w:val="Ttulo3"/>
        <w:shd w:val="clear" w:color="auto" w:fill="FFFFFF"/>
        <w:spacing w:before="405" w:after="255" w:line="240" w:lineRule="auto"/>
        <w:rPr>
          <w:rFonts w:asciiTheme="minorHAnsi" w:hAnsiTheme="minorHAnsi" w:cs="Arial"/>
          <w:color w:val="000000"/>
          <w:sz w:val="22"/>
          <w:szCs w:val="22"/>
        </w:rPr>
      </w:pPr>
      <w:r w:rsidRPr="00EC2CCC">
        <w:rPr>
          <w:rStyle w:val="Textoennegrita"/>
          <w:rFonts w:asciiTheme="minorHAnsi" w:hAnsiTheme="minorHAnsi" w:cs="Arial"/>
          <w:b w:val="0"/>
          <w:bCs w:val="0"/>
          <w:color w:val="000000"/>
          <w:sz w:val="22"/>
          <w:szCs w:val="22"/>
        </w:rPr>
        <w:t>Mito</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El mito es un relato corto en el que se narran eventos sobrenaturales. Suelen incluirse personajes de la mitología griega y romana, tales como los dioses del Olimpo.</w:t>
      </w:r>
    </w:p>
    <w:p w:rsidR="00EC2CCC" w:rsidRPr="00EC2CCC" w:rsidRDefault="00EC2CCC" w:rsidP="00EC2CCC">
      <w:pPr>
        <w:pStyle w:val="Ttulo3"/>
        <w:shd w:val="clear" w:color="auto" w:fill="FFFFFF"/>
        <w:spacing w:before="405" w:after="255" w:line="240" w:lineRule="auto"/>
        <w:rPr>
          <w:rFonts w:asciiTheme="minorHAnsi" w:hAnsiTheme="minorHAnsi" w:cs="Arial"/>
          <w:color w:val="111111"/>
          <w:sz w:val="22"/>
          <w:szCs w:val="22"/>
        </w:rPr>
      </w:pPr>
      <w:r w:rsidRPr="00EC2CCC">
        <w:rPr>
          <w:rStyle w:val="Textoennegrita"/>
          <w:rFonts w:asciiTheme="minorHAnsi" w:hAnsiTheme="minorHAnsi" w:cs="Arial"/>
          <w:b w:val="0"/>
          <w:bCs w:val="0"/>
          <w:color w:val="000000"/>
          <w:sz w:val="22"/>
          <w:szCs w:val="22"/>
        </w:rPr>
        <w:t>Fábula</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 xml:space="preserve">Las fábulas son relatos cortos que se caracterizan por el hecho de presentar </w:t>
      </w:r>
      <w:proofErr w:type="gramStart"/>
      <w:r w:rsidRPr="00EC2CCC">
        <w:rPr>
          <w:rFonts w:asciiTheme="minorHAnsi" w:hAnsiTheme="minorHAnsi"/>
          <w:color w:val="000000"/>
          <w:sz w:val="22"/>
          <w:szCs w:val="22"/>
        </w:rPr>
        <w:t>animales  como</w:t>
      </w:r>
      <w:proofErr w:type="gramEnd"/>
      <w:r w:rsidRPr="00EC2CCC">
        <w:rPr>
          <w:rFonts w:asciiTheme="minorHAnsi" w:hAnsiTheme="minorHAnsi"/>
          <w:color w:val="000000"/>
          <w:sz w:val="22"/>
          <w:szCs w:val="22"/>
        </w:rPr>
        <w:t xml:space="preserve"> protagonistas. En estas narraciones, los animales son humanizados, lo que quiere decir que se les atribuyen capacidades humanas, tales como hablar.</w:t>
      </w:r>
    </w:p>
    <w:p w:rsidR="00EC2CCC" w:rsidRPr="00EC2CCC" w:rsidRDefault="00EC2CCC" w:rsidP="00EC2CCC">
      <w:pPr>
        <w:pStyle w:val="NormalWeb"/>
        <w:shd w:val="clear" w:color="auto" w:fill="FFFFFF"/>
        <w:spacing w:before="0" w:beforeAutospacing="0" w:after="390" w:afterAutospacing="0"/>
        <w:rPr>
          <w:rFonts w:asciiTheme="minorHAnsi" w:hAnsiTheme="minorHAnsi"/>
          <w:color w:val="222222"/>
          <w:sz w:val="22"/>
          <w:szCs w:val="22"/>
        </w:rPr>
      </w:pPr>
      <w:r w:rsidRPr="00EC2CCC">
        <w:rPr>
          <w:rFonts w:asciiTheme="minorHAnsi" w:hAnsiTheme="minorHAnsi"/>
          <w:color w:val="000000"/>
          <w:sz w:val="22"/>
          <w:szCs w:val="22"/>
        </w:rPr>
        <w:t>Otro elemento que define a este tipo de relatos es la presencia de una moraleja, que es la enseñanza que se extrae de la fábula.</w:t>
      </w:r>
    </w:p>
    <w:p w:rsidR="00EC2CCC" w:rsidRDefault="00EC2CCC" w:rsidP="00EC2CCC">
      <w:pPr>
        <w:pStyle w:val="NormalWeb"/>
        <w:shd w:val="clear" w:color="auto" w:fill="FFFFFF"/>
        <w:spacing w:before="0" w:beforeAutospacing="0" w:after="390" w:afterAutospacing="0"/>
        <w:rPr>
          <w:rFonts w:asciiTheme="minorHAnsi" w:hAnsiTheme="minorHAnsi"/>
          <w:color w:val="000000"/>
          <w:sz w:val="22"/>
          <w:szCs w:val="22"/>
        </w:rPr>
      </w:pPr>
      <w:r w:rsidRPr="00EC2CCC">
        <w:rPr>
          <w:rFonts w:asciiTheme="minorHAnsi" w:hAnsiTheme="minorHAnsi"/>
          <w:color w:val="000000"/>
          <w:sz w:val="22"/>
          <w:szCs w:val="22"/>
        </w:rPr>
        <w:lastRenderedPageBreak/>
        <w:t>Las fábulas más famosas son las del filósofo griego Esopo, quien es considerado como el padre de este tipo de narración.</w:t>
      </w:r>
    </w:p>
    <w:p w:rsidR="00EC2CCC" w:rsidRPr="00EC2CCC" w:rsidRDefault="00EC2CCC" w:rsidP="00EC2CCC">
      <w:pPr>
        <w:pStyle w:val="NormalWeb"/>
        <w:shd w:val="clear" w:color="auto" w:fill="FFFFFF"/>
        <w:spacing w:before="0" w:beforeAutospacing="0" w:after="390" w:afterAutospacing="0"/>
        <w:rPr>
          <w:rFonts w:asciiTheme="minorHAnsi" w:hAnsiTheme="minorHAnsi"/>
          <w:color w:val="222222"/>
          <w:sz w:val="22"/>
          <w:szCs w:val="22"/>
        </w:rPr>
      </w:pPr>
      <w:r w:rsidRPr="00EC2CCC">
        <w:rPr>
          <w:rStyle w:val="Textoennegrita"/>
          <w:rFonts w:asciiTheme="minorHAnsi" w:hAnsiTheme="minorHAnsi" w:cs="Arial"/>
          <w:b w:val="0"/>
          <w:bCs w:val="0"/>
          <w:color w:val="000000"/>
          <w:sz w:val="22"/>
          <w:szCs w:val="22"/>
        </w:rPr>
        <w:t>Parábola</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La parábola es una historia narrada en prosa o en verso que se basa en analogías para explicar un principio. Al igual que las fábulas, este tipo de narración deja una enseñanza.</w:t>
      </w:r>
    </w:p>
    <w:p w:rsidR="00EC2CCC" w:rsidRPr="00EC2CCC" w:rsidRDefault="00EC2CCC" w:rsidP="00EC2CCC">
      <w:pPr>
        <w:pStyle w:val="Ttulo3"/>
        <w:shd w:val="clear" w:color="auto" w:fill="FFFFFF"/>
        <w:spacing w:before="405" w:after="255" w:line="240" w:lineRule="auto"/>
        <w:rPr>
          <w:rFonts w:asciiTheme="minorHAnsi" w:hAnsiTheme="minorHAnsi" w:cs="Arial"/>
          <w:color w:val="111111"/>
          <w:sz w:val="22"/>
          <w:szCs w:val="22"/>
        </w:rPr>
      </w:pPr>
      <w:r w:rsidRPr="00EC2CCC">
        <w:rPr>
          <w:rStyle w:val="Textoennegrita"/>
          <w:rFonts w:asciiTheme="minorHAnsi" w:hAnsiTheme="minorHAnsi" w:cs="Arial"/>
          <w:b w:val="0"/>
          <w:bCs w:val="0"/>
          <w:color w:val="000000"/>
          <w:sz w:val="22"/>
          <w:szCs w:val="22"/>
        </w:rPr>
        <w:t>Epopeya</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La epopeya es una narración de gran extensión, que suele ser contada en verso. El personaje principal de este tipo de narración es un héroe, cuyas cualidades vienen aumentadas.</w:t>
      </w:r>
    </w:p>
    <w:p w:rsidR="00EC2CCC" w:rsidRPr="00EC2CCC" w:rsidRDefault="00EC2CCC" w:rsidP="00EC2CCC">
      <w:pPr>
        <w:pStyle w:val="NormalWeb"/>
        <w:shd w:val="clear" w:color="auto" w:fill="FFFFFF"/>
        <w:spacing w:before="0" w:beforeAutospacing="0" w:after="390" w:afterAutospacing="0"/>
        <w:rPr>
          <w:rFonts w:asciiTheme="minorHAnsi" w:hAnsiTheme="minorHAnsi"/>
          <w:color w:val="222222"/>
          <w:sz w:val="22"/>
          <w:szCs w:val="22"/>
        </w:rPr>
      </w:pPr>
      <w:r w:rsidRPr="00EC2CCC">
        <w:rPr>
          <w:rFonts w:asciiTheme="minorHAnsi" w:hAnsiTheme="minorHAnsi"/>
          <w:color w:val="000000"/>
          <w:sz w:val="22"/>
          <w:szCs w:val="22"/>
        </w:rPr>
        <w:t>Suele incluir elementos imaginarios, como la magia y los dioses. Algunos ejemplos de la epopeya son “</w:t>
      </w:r>
      <w:r w:rsidRPr="00EC2CCC">
        <w:rPr>
          <w:rStyle w:val="nfasis"/>
          <w:rFonts w:asciiTheme="minorHAnsi" w:eastAsiaTheme="majorEastAsia" w:hAnsiTheme="minorHAnsi"/>
          <w:color w:val="000000"/>
          <w:sz w:val="22"/>
          <w:szCs w:val="22"/>
        </w:rPr>
        <w:t>La Ilíada</w:t>
      </w:r>
      <w:r w:rsidRPr="00EC2CCC">
        <w:rPr>
          <w:rFonts w:asciiTheme="minorHAnsi" w:hAnsiTheme="minorHAnsi"/>
          <w:color w:val="000000"/>
          <w:sz w:val="22"/>
          <w:szCs w:val="22"/>
        </w:rPr>
        <w:t>” y “</w:t>
      </w:r>
      <w:r w:rsidRPr="00EC2CCC">
        <w:rPr>
          <w:rStyle w:val="nfasis"/>
          <w:rFonts w:asciiTheme="minorHAnsi" w:eastAsiaTheme="majorEastAsia" w:hAnsiTheme="minorHAnsi"/>
          <w:color w:val="000000"/>
          <w:sz w:val="22"/>
          <w:szCs w:val="22"/>
        </w:rPr>
        <w:t>La Odisea</w:t>
      </w:r>
      <w:r w:rsidRPr="00EC2CCC">
        <w:rPr>
          <w:rFonts w:asciiTheme="minorHAnsi" w:hAnsiTheme="minorHAnsi"/>
          <w:color w:val="000000"/>
          <w:sz w:val="22"/>
          <w:szCs w:val="22"/>
        </w:rPr>
        <w:t>”, atribuidas a Homero.</w:t>
      </w:r>
    </w:p>
    <w:p w:rsidR="00EC2CCC" w:rsidRPr="00EC2CCC" w:rsidRDefault="00EC2CCC" w:rsidP="00EC2CCC">
      <w:pPr>
        <w:pStyle w:val="Ttulo3"/>
        <w:shd w:val="clear" w:color="auto" w:fill="FFFFFF"/>
        <w:spacing w:before="405" w:after="255" w:line="240" w:lineRule="auto"/>
        <w:rPr>
          <w:rFonts w:asciiTheme="minorHAnsi" w:hAnsiTheme="minorHAnsi" w:cs="Arial"/>
          <w:color w:val="111111"/>
          <w:sz w:val="22"/>
          <w:szCs w:val="22"/>
        </w:rPr>
      </w:pPr>
      <w:r w:rsidRPr="00EC2CCC">
        <w:rPr>
          <w:rStyle w:val="Textoennegrita"/>
          <w:rFonts w:asciiTheme="minorHAnsi" w:hAnsiTheme="minorHAnsi" w:cs="Arial"/>
          <w:b w:val="0"/>
          <w:bCs w:val="0"/>
          <w:color w:val="000000"/>
          <w:sz w:val="22"/>
          <w:szCs w:val="22"/>
        </w:rPr>
        <w:t>Diario</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 xml:space="preserve">Los diarios son textos en los que se narran los eventos ocurridos diariamente o cada cierto período de tiempo. Estos textos pueden ser </w:t>
      </w:r>
      <w:r w:rsidRPr="00EC2CCC">
        <w:rPr>
          <w:rFonts w:asciiTheme="minorHAnsi" w:hAnsiTheme="minorHAnsi"/>
          <w:color w:val="000000"/>
          <w:sz w:val="22"/>
          <w:szCs w:val="22"/>
        </w:rPr>
        <w:t>ficticios o</w:t>
      </w:r>
      <w:r w:rsidRPr="00EC2CCC">
        <w:rPr>
          <w:rFonts w:asciiTheme="minorHAnsi" w:hAnsiTheme="minorHAnsi"/>
          <w:color w:val="000000"/>
          <w:sz w:val="22"/>
          <w:szCs w:val="22"/>
        </w:rPr>
        <w:t xml:space="preserve"> reales.</w:t>
      </w:r>
    </w:p>
    <w:p w:rsidR="00EC2CCC" w:rsidRPr="00EC2CCC" w:rsidRDefault="00EC2CCC" w:rsidP="00EC2CCC">
      <w:pPr>
        <w:pStyle w:val="Ttulo3"/>
        <w:shd w:val="clear" w:color="auto" w:fill="FFFFFF"/>
        <w:spacing w:before="405" w:after="255" w:line="240" w:lineRule="auto"/>
        <w:rPr>
          <w:rFonts w:asciiTheme="minorHAnsi" w:hAnsiTheme="minorHAnsi" w:cs="Arial"/>
          <w:color w:val="111111"/>
          <w:sz w:val="22"/>
          <w:szCs w:val="22"/>
        </w:rPr>
      </w:pPr>
      <w:r w:rsidRPr="00EC2CCC">
        <w:rPr>
          <w:rStyle w:val="Textoennegrita"/>
          <w:rFonts w:asciiTheme="minorHAnsi" w:hAnsiTheme="minorHAnsi" w:cs="Arial"/>
          <w:b w:val="0"/>
          <w:bCs w:val="0"/>
          <w:color w:val="000000"/>
          <w:sz w:val="22"/>
          <w:szCs w:val="22"/>
        </w:rPr>
        <w:t>Novela</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La novela es una narración de gran extensión, por lo general escrita en prosa. Los eventos que se incluyen, la forma de presentarlos y los personajes son mucho más complejos que los del cuento.</w:t>
      </w:r>
    </w:p>
    <w:p w:rsidR="00EC2CCC" w:rsidRPr="00EC2CCC" w:rsidRDefault="00EC2CCC" w:rsidP="00EC2CCC">
      <w:pPr>
        <w:pStyle w:val="Ttulo3"/>
        <w:shd w:val="clear" w:color="auto" w:fill="FFFFFF"/>
        <w:spacing w:before="405" w:after="255" w:line="240" w:lineRule="auto"/>
        <w:rPr>
          <w:rFonts w:asciiTheme="minorHAnsi" w:hAnsiTheme="minorHAnsi" w:cs="Arial"/>
          <w:color w:val="111111"/>
          <w:sz w:val="22"/>
          <w:szCs w:val="22"/>
        </w:rPr>
      </w:pPr>
      <w:r w:rsidRPr="00EC2CCC">
        <w:rPr>
          <w:rStyle w:val="Textoennegrita"/>
          <w:rFonts w:asciiTheme="minorHAnsi" w:hAnsiTheme="minorHAnsi" w:cs="Arial"/>
          <w:b w:val="0"/>
          <w:bCs w:val="0"/>
          <w:color w:val="000000"/>
          <w:sz w:val="22"/>
          <w:szCs w:val="22"/>
        </w:rPr>
        <w:t>Novela</w:t>
      </w:r>
      <w:r>
        <w:rPr>
          <w:rStyle w:val="Textoennegrita"/>
          <w:rFonts w:asciiTheme="minorHAnsi" w:hAnsiTheme="minorHAnsi" w:cs="Arial"/>
          <w:b w:val="0"/>
          <w:bCs w:val="0"/>
          <w:color w:val="000000"/>
          <w:sz w:val="22"/>
          <w:szCs w:val="22"/>
        </w:rPr>
        <w:t xml:space="preserve"> </w:t>
      </w:r>
      <w:r w:rsidRPr="00EC2CCC">
        <w:rPr>
          <w:rStyle w:val="Textoennegrita"/>
          <w:rFonts w:asciiTheme="minorHAnsi" w:hAnsiTheme="minorHAnsi" w:cs="Arial"/>
          <w:b w:val="0"/>
          <w:bCs w:val="0"/>
          <w:color w:val="000000"/>
          <w:sz w:val="22"/>
          <w:szCs w:val="22"/>
        </w:rPr>
        <w:t>corta</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La novela corta es uno de los tipos de narración más difíciles de clasificar, ya que puede ser confundida con un cuento, puesto que la extensión de ambas es similar.</w:t>
      </w:r>
      <w:r>
        <w:rPr>
          <w:rFonts w:asciiTheme="minorHAnsi" w:hAnsiTheme="minorHAnsi"/>
          <w:color w:val="000000"/>
          <w:sz w:val="22"/>
          <w:szCs w:val="22"/>
        </w:rPr>
        <w:t xml:space="preserve"> </w:t>
      </w:r>
      <w:r w:rsidRPr="00EC2CCC">
        <w:rPr>
          <w:rFonts w:asciiTheme="minorHAnsi" w:hAnsiTheme="minorHAnsi"/>
          <w:color w:val="000000"/>
          <w:sz w:val="22"/>
          <w:szCs w:val="22"/>
        </w:rPr>
        <w:t>Sin embargo, la extensión no es el único elemento que hay que tomar en cuenta para determinar qué es una novela corta. También hay que tener presente la complejidad de las acciones. Si los elementos narrados son complejos, entonces se tratará de una novela corta y no un cuento.</w:t>
      </w:r>
    </w:p>
    <w:p w:rsidR="00EC2CCC" w:rsidRDefault="00EC2CCC" w:rsidP="00EC2CCC">
      <w:pPr>
        <w:pStyle w:val="NormalWeb"/>
        <w:shd w:val="clear" w:color="auto" w:fill="FFFFFF"/>
        <w:spacing w:before="0" w:beforeAutospacing="0" w:after="390" w:afterAutospacing="0"/>
        <w:rPr>
          <w:rFonts w:asciiTheme="minorHAnsi" w:hAnsiTheme="minorHAnsi"/>
          <w:color w:val="000000"/>
          <w:sz w:val="22"/>
          <w:szCs w:val="22"/>
        </w:rPr>
      </w:pPr>
      <w:r w:rsidRPr="00EC2CCC">
        <w:rPr>
          <w:rStyle w:val="Textoennegrita"/>
          <w:rFonts w:asciiTheme="minorHAnsi" w:hAnsiTheme="minorHAnsi" w:cs="Arial"/>
          <w:b w:val="0"/>
          <w:bCs w:val="0"/>
          <w:color w:val="000000"/>
          <w:sz w:val="22"/>
          <w:szCs w:val="22"/>
        </w:rPr>
        <w:t>Noticias</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Las noticias son textos narrativos e informativos, que pueden ser presentados de forma escrita en periódicos, revistas y medios electrónicos o de forma oral en televisión, radio y otros medios audiovisuales.</w:t>
      </w:r>
    </w:p>
    <w:p w:rsidR="00EC2CCC" w:rsidRDefault="00EC2CCC" w:rsidP="00EC2CCC">
      <w:pPr>
        <w:pStyle w:val="NormalWeb"/>
        <w:shd w:val="clear" w:color="auto" w:fill="FFFFFF"/>
        <w:spacing w:before="0" w:beforeAutospacing="0" w:after="390" w:afterAutospacing="0"/>
        <w:rPr>
          <w:rFonts w:asciiTheme="minorHAnsi" w:hAnsiTheme="minorHAnsi"/>
          <w:color w:val="000000"/>
          <w:sz w:val="22"/>
          <w:szCs w:val="22"/>
        </w:rPr>
      </w:pPr>
      <w:r w:rsidRPr="00EC2CCC">
        <w:rPr>
          <w:rStyle w:val="Textoennegrita"/>
          <w:rFonts w:asciiTheme="minorHAnsi" w:hAnsiTheme="minorHAnsi" w:cs="Arial"/>
          <w:b w:val="0"/>
          <w:bCs w:val="0"/>
          <w:color w:val="000000"/>
          <w:sz w:val="22"/>
          <w:szCs w:val="22"/>
        </w:rPr>
        <w:t>Cartas</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Las cartas son textos narrativos que tienen como propósito garantizar la comunicación entre dos partes.</w:t>
      </w:r>
    </w:p>
    <w:p w:rsidR="00EC2CCC" w:rsidRDefault="00EC2CCC" w:rsidP="00EC2CCC">
      <w:pPr>
        <w:pStyle w:val="NormalWeb"/>
        <w:shd w:val="clear" w:color="auto" w:fill="FFFFFF"/>
        <w:spacing w:before="0" w:beforeAutospacing="0" w:after="390" w:afterAutospacing="0"/>
        <w:rPr>
          <w:rFonts w:asciiTheme="minorHAnsi" w:hAnsiTheme="minorHAnsi"/>
          <w:color w:val="000000"/>
          <w:sz w:val="22"/>
          <w:szCs w:val="22"/>
        </w:rPr>
      </w:pPr>
      <w:r w:rsidRPr="00EC2CCC">
        <w:rPr>
          <w:rStyle w:val="Textoennegrita"/>
          <w:rFonts w:asciiTheme="minorHAnsi" w:hAnsiTheme="minorHAnsi" w:cs="Arial"/>
          <w:b w:val="0"/>
          <w:bCs w:val="0"/>
          <w:color w:val="000000"/>
          <w:sz w:val="22"/>
          <w:szCs w:val="22"/>
        </w:rPr>
        <w:t>Cantar de gesta</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El cantar de gesta es un tipo de narración típico de la Edad Media, en el que se narran las aventuras de un personaje heroico. Los cantares suelen presentarse en versos. Un ejemplo de estos son el “</w:t>
      </w:r>
      <w:r w:rsidRPr="00EC2CCC">
        <w:rPr>
          <w:rStyle w:val="nfasis"/>
          <w:rFonts w:asciiTheme="minorHAnsi" w:eastAsiaTheme="majorEastAsia" w:hAnsiTheme="minorHAnsi"/>
          <w:color w:val="000000"/>
          <w:sz w:val="22"/>
          <w:szCs w:val="22"/>
        </w:rPr>
        <w:t>Poema de Mío Cid</w:t>
      </w:r>
      <w:r w:rsidRPr="00EC2CCC">
        <w:rPr>
          <w:rFonts w:asciiTheme="minorHAnsi" w:hAnsiTheme="minorHAnsi"/>
          <w:color w:val="000000"/>
          <w:sz w:val="22"/>
          <w:szCs w:val="22"/>
        </w:rPr>
        <w:t>” y “</w:t>
      </w:r>
      <w:r w:rsidRPr="00EC2CCC">
        <w:rPr>
          <w:rStyle w:val="nfasis"/>
          <w:rFonts w:asciiTheme="minorHAnsi" w:eastAsiaTheme="majorEastAsia" w:hAnsiTheme="minorHAnsi"/>
          <w:color w:val="000000"/>
          <w:sz w:val="22"/>
          <w:szCs w:val="22"/>
        </w:rPr>
        <w:t>La canción de Rolando</w:t>
      </w:r>
      <w:r w:rsidRPr="00EC2CCC">
        <w:rPr>
          <w:rFonts w:asciiTheme="minorHAnsi" w:hAnsiTheme="minorHAnsi"/>
          <w:color w:val="000000"/>
          <w:sz w:val="22"/>
          <w:szCs w:val="22"/>
        </w:rPr>
        <w:t>”.</w:t>
      </w:r>
    </w:p>
    <w:p w:rsidR="00EC2CCC" w:rsidRPr="00EC2CCC" w:rsidRDefault="00EC2CCC" w:rsidP="00EC2CCC">
      <w:pPr>
        <w:pStyle w:val="NormalWeb"/>
        <w:shd w:val="clear" w:color="auto" w:fill="FFFFFF"/>
        <w:spacing w:before="0" w:beforeAutospacing="0" w:after="390" w:afterAutospacing="0"/>
        <w:rPr>
          <w:rFonts w:asciiTheme="minorHAnsi" w:hAnsiTheme="minorHAnsi"/>
          <w:color w:val="222222"/>
          <w:sz w:val="22"/>
          <w:szCs w:val="22"/>
        </w:rPr>
      </w:pPr>
      <w:r w:rsidRPr="00EC2CCC">
        <w:rPr>
          <w:rStyle w:val="Textoennegrita"/>
          <w:rFonts w:asciiTheme="minorHAnsi" w:hAnsiTheme="minorHAnsi" w:cs="Arial"/>
          <w:b w:val="0"/>
          <w:bCs w:val="0"/>
          <w:color w:val="000000"/>
          <w:sz w:val="22"/>
          <w:szCs w:val="22"/>
        </w:rPr>
        <w:lastRenderedPageBreak/>
        <w:t>Biografía</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La biografía es una de las narraciones no ficticias más comunes. Esta consiste en contar la vida de una persona, sin alterar ni modificar los hechos ocurridos.</w:t>
      </w:r>
    </w:p>
    <w:p w:rsidR="00EC2CCC" w:rsidRPr="00EC2CCC" w:rsidRDefault="00EC2CCC" w:rsidP="00EC2CCC">
      <w:pPr>
        <w:pStyle w:val="Ttulo3"/>
        <w:shd w:val="clear" w:color="auto" w:fill="FFFFFF"/>
        <w:spacing w:before="405" w:after="255" w:line="240" w:lineRule="auto"/>
        <w:rPr>
          <w:rFonts w:asciiTheme="minorHAnsi" w:hAnsiTheme="minorHAnsi" w:cs="Arial"/>
          <w:color w:val="000000"/>
          <w:sz w:val="22"/>
          <w:szCs w:val="22"/>
        </w:rPr>
      </w:pPr>
      <w:r w:rsidRPr="00EC2CCC">
        <w:rPr>
          <w:rStyle w:val="Textoennegrita"/>
          <w:rFonts w:asciiTheme="minorHAnsi" w:hAnsiTheme="minorHAnsi" w:cs="Arial"/>
          <w:b w:val="0"/>
          <w:bCs w:val="0"/>
          <w:color w:val="000000"/>
          <w:sz w:val="22"/>
          <w:szCs w:val="22"/>
        </w:rPr>
        <w:t>Autobiografía</w:t>
      </w:r>
      <w:r>
        <w:rPr>
          <w:rStyle w:val="Textoennegrita"/>
          <w:rFonts w:asciiTheme="minorHAnsi" w:hAnsiTheme="minorHAnsi" w:cs="Arial"/>
          <w:b w:val="0"/>
          <w:bCs w:val="0"/>
          <w:color w:val="000000"/>
          <w:sz w:val="22"/>
          <w:szCs w:val="22"/>
        </w:rPr>
        <w:br/>
      </w:r>
      <w:r w:rsidRPr="00EC2CCC">
        <w:rPr>
          <w:rFonts w:asciiTheme="minorHAnsi" w:hAnsiTheme="minorHAnsi"/>
          <w:color w:val="000000"/>
          <w:sz w:val="22"/>
          <w:szCs w:val="22"/>
        </w:rPr>
        <w:t>La autobiografía es un tipo de narración en donde la persona que escribe narra su propia vida.</w:t>
      </w:r>
    </w:p>
    <w:p w:rsidR="00EC2CCC" w:rsidRPr="00EC2CCC" w:rsidRDefault="00EC2CCC" w:rsidP="00EC2CCC">
      <w:pPr>
        <w:spacing w:line="240" w:lineRule="auto"/>
      </w:pPr>
    </w:p>
    <w:sectPr w:rsidR="00EC2CCC" w:rsidRPr="00EC2CCC" w:rsidSect="00EC2CCC">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55"/>
    <w:rsid w:val="008B677A"/>
    <w:rsid w:val="00954A55"/>
    <w:rsid w:val="00AE448F"/>
    <w:rsid w:val="00D757D9"/>
    <w:rsid w:val="00EC2C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67FF"/>
  <w15:chartTrackingRefBased/>
  <w15:docId w15:val="{4664B6CF-9C01-438C-B1F2-F822F09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ar"/>
    <w:uiPriority w:val="9"/>
    <w:qFormat/>
    <w:rsid w:val="00954A5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EC2C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54A55"/>
    <w:rPr>
      <w:b/>
      <w:bCs/>
    </w:rPr>
  </w:style>
  <w:style w:type="character" w:styleId="Hipervnculo">
    <w:name w:val="Hyperlink"/>
    <w:basedOn w:val="Fuentedeprrafopredeter"/>
    <w:uiPriority w:val="99"/>
    <w:unhideWhenUsed/>
    <w:rsid w:val="00954A55"/>
    <w:rPr>
      <w:color w:val="0563C1" w:themeColor="hyperlink"/>
      <w:u w:val="single"/>
    </w:rPr>
  </w:style>
  <w:style w:type="paragraph" w:styleId="NormalWeb">
    <w:name w:val="Normal (Web)"/>
    <w:basedOn w:val="Normal"/>
    <w:uiPriority w:val="99"/>
    <w:unhideWhenUsed/>
    <w:rsid w:val="00954A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954A55"/>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EC2CCC"/>
    <w:rPr>
      <w:rFonts w:asciiTheme="majorHAnsi" w:eastAsiaTheme="majorEastAsia" w:hAnsiTheme="majorHAnsi" w:cstheme="majorBidi"/>
      <w:color w:val="1F3763" w:themeColor="accent1" w:themeShade="7F"/>
      <w:sz w:val="24"/>
      <w:szCs w:val="24"/>
    </w:rPr>
  </w:style>
  <w:style w:type="character" w:styleId="nfasis">
    <w:name w:val="Emphasis"/>
    <w:basedOn w:val="Fuentedeprrafopredeter"/>
    <w:uiPriority w:val="20"/>
    <w:qFormat/>
    <w:rsid w:val="00EC2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9767">
      <w:bodyDiv w:val="1"/>
      <w:marLeft w:val="0"/>
      <w:marRight w:val="0"/>
      <w:marTop w:val="0"/>
      <w:marBottom w:val="0"/>
      <w:divBdr>
        <w:top w:val="none" w:sz="0" w:space="0" w:color="auto"/>
        <w:left w:val="none" w:sz="0" w:space="0" w:color="auto"/>
        <w:bottom w:val="none" w:sz="0" w:space="0" w:color="auto"/>
        <w:right w:val="none" w:sz="0" w:space="0" w:color="auto"/>
      </w:divBdr>
    </w:div>
    <w:div w:id="995380208">
      <w:bodyDiv w:val="1"/>
      <w:marLeft w:val="0"/>
      <w:marRight w:val="0"/>
      <w:marTop w:val="0"/>
      <w:marBottom w:val="0"/>
      <w:divBdr>
        <w:top w:val="none" w:sz="0" w:space="0" w:color="auto"/>
        <w:left w:val="none" w:sz="0" w:space="0" w:color="auto"/>
        <w:bottom w:val="none" w:sz="0" w:space="0" w:color="auto"/>
        <w:right w:val="none" w:sz="0" w:space="0" w:color="auto"/>
      </w:divBdr>
    </w:div>
    <w:div w:id="1423070690">
      <w:bodyDiv w:val="1"/>
      <w:marLeft w:val="0"/>
      <w:marRight w:val="0"/>
      <w:marTop w:val="0"/>
      <w:marBottom w:val="0"/>
      <w:divBdr>
        <w:top w:val="none" w:sz="0" w:space="0" w:color="auto"/>
        <w:left w:val="none" w:sz="0" w:space="0" w:color="auto"/>
        <w:bottom w:val="none" w:sz="0" w:space="0" w:color="auto"/>
        <w:right w:val="none" w:sz="0" w:space="0" w:color="auto"/>
      </w:divBdr>
      <w:divsChild>
        <w:div w:id="1469401355">
          <w:marLeft w:val="0"/>
          <w:marRight w:val="0"/>
          <w:marTop w:val="0"/>
          <w:marBottom w:val="0"/>
          <w:divBdr>
            <w:top w:val="none" w:sz="0" w:space="0" w:color="auto"/>
            <w:left w:val="none" w:sz="0" w:space="0" w:color="auto"/>
            <w:bottom w:val="none" w:sz="0" w:space="0" w:color="auto"/>
            <w:right w:val="none" w:sz="0" w:space="0" w:color="auto"/>
          </w:divBdr>
        </w:div>
      </w:divsChild>
    </w:div>
    <w:div w:id="1861696558">
      <w:bodyDiv w:val="1"/>
      <w:marLeft w:val="0"/>
      <w:marRight w:val="0"/>
      <w:marTop w:val="0"/>
      <w:marBottom w:val="0"/>
      <w:divBdr>
        <w:top w:val="none" w:sz="0" w:space="0" w:color="auto"/>
        <w:left w:val="none" w:sz="0" w:space="0" w:color="auto"/>
        <w:bottom w:val="none" w:sz="0" w:space="0" w:color="auto"/>
        <w:right w:val="none" w:sz="0" w:space="0" w:color="auto"/>
      </w:divBdr>
    </w:div>
    <w:div w:id="20085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pedagogia/" TargetMode="External"/><Relationship Id="rId13" Type="http://schemas.openxmlformats.org/officeDocument/2006/relationships/hyperlink" Target="https://www.definicionabc.com/general/relativo.php" TargetMode="External"/><Relationship Id="rId3" Type="http://schemas.openxmlformats.org/officeDocument/2006/relationships/webSettings" Target="webSettings.xml"/><Relationship Id="rId7" Type="http://schemas.openxmlformats.org/officeDocument/2006/relationships/hyperlink" Target="https://definicion.de/ciencia" TargetMode="External"/><Relationship Id="rId12" Type="http://schemas.openxmlformats.org/officeDocument/2006/relationships/hyperlink" Target="https://www.definicionabc.com/general/experiencia.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finicion.de/disciplina" TargetMode="External"/><Relationship Id="rId11" Type="http://schemas.openxmlformats.org/officeDocument/2006/relationships/hyperlink" Target="https://www.definicionabc.com/ciencia/conciencia.php" TargetMode="External"/><Relationship Id="rId5" Type="http://schemas.openxmlformats.org/officeDocument/2006/relationships/hyperlink" Target="https://definicion.de/arte" TargetMode="External"/><Relationship Id="rId15" Type="http://schemas.openxmlformats.org/officeDocument/2006/relationships/theme" Target="theme/theme1.xml"/><Relationship Id="rId10" Type="http://schemas.openxmlformats.org/officeDocument/2006/relationships/hyperlink" Target="https://www.definicionabc.com/comunicacion/dramatico.php" TargetMode="External"/><Relationship Id="rId4" Type="http://schemas.openxmlformats.org/officeDocument/2006/relationships/hyperlink" Target="https://definicion.de/cargo/" TargetMode="External"/><Relationship Id="rId9" Type="http://schemas.openxmlformats.org/officeDocument/2006/relationships/hyperlink" Target="https://www.definicionabc.com/general/alcance.php"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1624</Words>
  <Characters>8935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2019-09-14T01:15:00Z</dcterms:created>
  <dcterms:modified xsi:type="dcterms:W3CDTF">2019-09-14T01:48:00Z</dcterms:modified>
</cp:coreProperties>
</file>